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hanging="851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02455" cy="2150576"/>
            <wp:effectExtent l="0" t="0" r="0" b="0"/>
            <wp:docPr id="1" name="Рисунок 1" descr="C:\Users\Админ\Desktop\Сканы\Скан_202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Скан_20210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8" t="6901" r="9116" b="74120"/>
                    <a:stretch/>
                  </pic:blipFill>
                  <pic:spPr bwMode="auto">
                    <a:xfrm>
                      <a:off x="0" y="0"/>
                      <a:ext cx="4431018" cy="21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ПРОГРАММА ВОСПИТАНИЯ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Зам. директора по ВР  Камалутдинова Ш.Г. 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с.Икшурма, 2021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ОСОБЕННОСТИ ОРГАНИЗУЕМОГО В ШКОЛЕ</w:t>
      </w:r>
    </w:p>
    <w:p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ВОСПИТАТЕЛЬНОГО ПРОЦЕССА</w:t>
      </w:r>
    </w:p>
    <w:p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МБОУ «Икшурминская средняя школа» является средней общеобразовательной школой, большая часть учащихся проживает в соседних деревнях Коврига, Новый Тимершик, Новотроицкая. В связи с этим осуществляется ежедневный подвоз учащихся.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«Икшурминская средняя школа»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(далее – школа) - это сельская школа, удаленная от культурных и научных центров, спортивных школ и школ искусств. </w:t>
      </w:r>
    </w:p>
    <w:p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Сельская школа, объединяя интеллигенцию, является не только образовательным, но и культурным центром села.</w:t>
      </w:r>
    </w:p>
    <w:p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 школьниками и их родителями.</w:t>
      </w:r>
    </w:p>
    <w:p>
      <w:pPr>
        <w:shd w:val="clear" w:color="auto" w:fill="FFFFFF"/>
        <w:spacing w:after="0" w:line="240" w:lineRule="auto"/>
        <w:ind w:firstLine="256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Особенностью нашей школы является большое количество приемных и опекаемых детей, которые воспитываются в приемных семьях, а так же есть учащиеся, которые   обучаются по адаптированной программе. Состав учащихся многонациональный (русские, татары, армяне, эвенки).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Таким образом, создавая условия для ребенка по выбору форм, способов самореализации на основе освоения общечеловеческих ценностей, учитываем особенности сельской школы.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процессе воспитания сотрудничаем с Домом культуры с.Икшурма, администрацией Икшурминского сельсовета, Центром ремёсел «Домострой», Центром семьи «Пировский», Центром внешкольной работы, Отделом опеки и попечительства Администрации Пировского района, КДН и ЗП, Татарский РНКА «ЯР» Красноярского края, ПДН ОВД Пировского района. Принимаем участие в проектах Российского движения школьников.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 позитивными эмоциями и доверительными отношениями друг к другу;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- системность, целесообразность и нешаблонность воспитания как условия его эффективности.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ВОСПИТАНИЯ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национальный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 личности,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этого, общей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«Икшурминская средняя школа» является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традиции образовательной организации и  инициативы по созданию новых в рамках уклада школьной жизни, реализовывать воспитательные возможности общешкольных ключевых дел, 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  воспитательный потенциал и возможности школьного урока, поддерживать использование интерактивных форм занятий с обучающимися на уроках;  -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 анализ  самостоятельно проведенных дел и мероприятий;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инициировать и поддерживать деятельность детских общественных организаций (РДШ );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профориентационную работу с обучающимися;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>
      <w:pPr>
        <w:numPr>
          <w:ilvl w:val="0"/>
          <w:numId w:val="32"/>
        </w:numPr>
        <w:spacing w:after="62" w:line="234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воспитании детей младшего школьного возраста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норм и традиций того общества, в котором они живут.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наиболее важным из них относятся следующие:  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 любить свою Родину – свой родной дом, двор, улицу, город, село, свою страну;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стремиться узнавать что-то новое, проявлять любознательность, ценить знания;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вежливым и опрятным, скромным и приветливым;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личной гигиены, режим дня, вести здоровый образ жизни;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воспитании детей подросткового возраста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воспитании детей юношеского возраста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дел, направленных на заботу о своей семье, родных и близких;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опыт, опыт участия в производственной практике;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природоохранных дел;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ведения здорового образа жизни и заботы о здоровье других людей;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Приоритет — это то, чему педагогам,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работающим со школьниками конкретной возрастной категории, предстоит уделять первостепенное, но не единственное внимание. 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ВИДЫ, ФОРМЫ И СОДЕРЖАНИЕ ДЕЯТЕЛЬНОСТИ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>
      <w:pPr>
        <w:shd w:val="clear" w:color="auto" w:fill="FFFFFF"/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Школе используются следующие формы работы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проект «Территория 2020», акция «Помоги пойти учиться», акция «Неделя добра», благоустройство территории села, шефская помощь гражданам категории «Дети войны», пожилым, муниципальный проект «Урбан Форум»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-патриотическая акция «Бессмертный полк». Проект запущен по инициативе и при непосредственном участии Школы. С 9 мая 2015 года шествие коллектива школы и жителей Икшурминского сельсовета с портретами участников Великой Отечественной войны проходит ежегодно;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-акция «Письмо солдату». 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ВС РФ,</w:t>
      </w:r>
      <w:r>
        <w:rPr>
          <w:rStyle w:val="CharAttribute526"/>
          <w:rFonts w:ascii="Arial" w:eastAsia="№Е" w:hAnsi="Arial" w:cs="Arial"/>
          <w:i/>
          <w:sz w:val="24"/>
          <w:szCs w:val="24"/>
        </w:rPr>
        <w:t xml:space="preserve"> 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фестиваль «Мы разные» к международному дню инвалидов;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села и организуемые совместно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«Веселые старты» и т.п. с участием родителей в командах;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досугово-развлекательная деятельность: праздники, концерты, конкурсные программы ко Дню матери, 8 Марта, татарский национальный праздник «Сабантуй», выпускные вечера и с участием родителей, бабушек и дедушек;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на Масленицу, 8 Марта, 9 Мая и др.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 школьном уровне: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 и др.;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науки (подготовка проектов, исследовательских работ и их защита)  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«Первый звонок»;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«Последний звонок».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-еженедельные общешкольные линейки (по понедельникам) с вручением грамот и благодарностей;</w:t>
      </w:r>
    </w:p>
    <w:p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классный уголок»;</w:t>
      </w:r>
    </w:p>
    <w:p>
      <w:pPr>
        <w:widowControl w:val="0"/>
        <w:tabs>
          <w:tab w:val="left" w:pos="0"/>
          <w:tab w:val="left" w:pos="993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вручение премии Главы, районный конкурс «Ученик года»</w:t>
      </w:r>
    </w:p>
    <w:p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по возможности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3.2. Модуль «Классное руководство»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классным коллективом: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>
      <w:pPr>
        <w:shd w:val="clear" w:color="auto" w:fill="FFFFFF"/>
        <w:tabs>
          <w:tab w:val="left" w:pos="6228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учителями, преподающими в классе:</w:t>
      </w:r>
    </w:p>
    <w:p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вопросам воспитания, на предупреждение и разрешение конфликтов между учителями и учащимися;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3.3. «Курсы внеурочной деятельности»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 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кружках, секциях, клубах, студиях и т.п. детско-взрослых общностей,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могли бы объединять детей и педагогов общими позитивными эмоциями и доверительными отношениями друг к другу; 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детских коллективах традиций, задающих их членам определенные социально значимые формы поведения; 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  </w:t>
      </w:r>
    </w:p>
    <w:p>
      <w:pPr>
        <w:numPr>
          <w:ilvl w:val="0"/>
          <w:numId w:val="32"/>
        </w:numPr>
        <w:spacing w:after="57" w:line="23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поощрение педагогами детских инициатив и детского самоуправления.  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Познавательная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Художественное творчество.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Проблемно-ценностное общение.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Туристско-краеведческая деятельность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  </w:t>
      </w:r>
    </w:p>
    <w:p>
      <w:pPr>
        <w:spacing w:after="57" w:line="23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Трудовая деятельность.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   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Модуль «Школьный урок»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Модуль «Самоуправление»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вовлечение школьников в планирование, организацию, проведение и анализ общешкольных и внутриклассных дел через реализацию функций школьниками, отвечающими за различные направления работы в классе.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Модуль «Детские общественные объединения»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Действующее на базе школы детское общественное движение «Российское движение школьников» – это добровольное детско-юношеское объединение обучающихся  МБОУ «Икшурминская средняя школа», созданное по инициативе детей и взрослых, объединившихся на основе общности интересов для реализации общих целей.</w:t>
      </w:r>
    </w:p>
    <w:p>
      <w:pPr>
        <w:shd w:val="clear" w:color="auto" w:fill="FFFFFF"/>
        <w:spacing w:after="0" w:line="240" w:lineRule="auto"/>
        <w:ind w:firstLine="568"/>
        <w:rPr>
          <w:rFonts w:ascii="Arial" w:hAnsi="Arial" w:cs="Arial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Работа данного объединения выстроена на тесном сотрудничестве с МЦ «Инициатива».</w:t>
      </w:r>
      <w:r>
        <w:rPr>
          <w:rFonts w:ascii="Arial" w:hAnsi="Arial" w:cs="Arial"/>
          <w:iCs/>
          <w:color w:val="000000"/>
          <w:w w:val="0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детском общественном объединении осуществляется через: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(шефская помощь </w:t>
      </w:r>
      <w:r>
        <w:rPr>
          <w:rFonts w:ascii="Times New Roman" w:hAnsi="Times New Roman" w:cs="Times New Roman"/>
          <w:sz w:val="24"/>
          <w:szCs w:val="24"/>
        </w:rPr>
        <w:t>пожилым людям; краевая акция «Снежный десант»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школе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(участие школьников в работе на прилегающей к школе территории, работа на пришкольном участке, проект «Наш школьный двор»)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обществу в целом; развить в себе такие качества как забота, уважение, умение сопереживать, умение общаться,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села; участие школьников в работе на прилегающей к школе территории);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детско-юношеское движение «Российское движение школьников» имеет эмблему, флаг, значок;</w:t>
      </w:r>
    </w:p>
    <w:p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3.7. «Экскурсии, походы»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>
      <w:pPr>
        <w:numPr>
          <w:ilvl w:val="0"/>
          <w:numId w:val="20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походы на природу, организуемые в классах их классными руководителями и родителями школьников, в начале учебного года;</w:t>
      </w:r>
    </w:p>
    <w:p>
      <w:pPr>
        <w:numPr>
          <w:ilvl w:val="0"/>
          <w:numId w:val="20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Модуль «Профориентация»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деятельности:</w:t>
      </w:r>
    </w:p>
    <w:p>
      <w:pPr>
        <w:numPr>
          <w:ilvl w:val="0"/>
          <w:numId w:val="21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циклы профориентационных часов общения, направленных на  подготовку школьника к осознанному планированию и реализации своего профессионального будущего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общения (“Ярмарка профессий», «Мой выбор», уроки в рамках «Уставного урока»)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>
      <w:pPr>
        <w:numPr>
          <w:ilvl w:val="0"/>
          <w:numId w:val="21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 игры:  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>
      <w:pPr>
        <w:pStyle w:val="a7"/>
        <w:numPr>
          <w:ilvl w:val="0"/>
          <w:numId w:val="30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sz w:val="24"/>
          <w:szCs w:val="24"/>
          <w:lang w:eastAsia="ru-RU"/>
        </w:rPr>
        <w:t xml:space="preserve">экскурсии на предприятия </w:t>
      </w:r>
      <w:r>
        <w:rPr>
          <w:rFonts w:ascii="Times New Roman" w:eastAsia="Calibri"/>
          <w:sz w:val="24"/>
          <w:szCs w:val="24"/>
          <w:lang w:eastAsia="ko-KR"/>
        </w:rPr>
        <w:t>(ПЧ-61, ГУ МВД России «Казачинский»),</w:t>
      </w:r>
    </w:p>
    <w:p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 </w:t>
      </w:r>
    </w:p>
    <w:p>
      <w:pPr>
        <w:pStyle w:val="a7"/>
        <w:numPr>
          <w:ilvl w:val="0"/>
          <w:numId w:val="30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sz w:val="24"/>
          <w:szCs w:val="24"/>
          <w:lang w:eastAsia="ru-RU"/>
        </w:rPr>
        <w:lastRenderedPageBreak/>
        <w:t xml:space="preserve">посещение дней открытых дверей в средних специальных учебных заведениях и вузах </w:t>
      </w:r>
      <w:r>
        <w:rPr>
          <w:rFonts w:ascii="Times New Roman" w:eastAsia="Calibri"/>
          <w:sz w:val="24"/>
          <w:szCs w:val="24"/>
          <w:lang w:eastAsia="ko-KR"/>
        </w:rPr>
        <w:t xml:space="preserve"> (дней открытых дверей в средних специальных учебных заведениях и вузах г. Енисейска  и  Лесосибирска);</w:t>
      </w:r>
    </w:p>
    <w:p>
      <w:pPr>
        <w:numPr>
          <w:ilvl w:val="0"/>
          <w:numId w:val="21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>
      <w:pPr>
        <w:pStyle w:val="a7"/>
        <w:numPr>
          <w:ilvl w:val="0"/>
          <w:numId w:val="30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  <w:lang w:eastAsia="ru-RU"/>
        </w:rPr>
        <w:t>участие в работе всероссийских профориентационных проектов, созданных в сети интернет</w:t>
      </w:r>
      <w:r>
        <w:rPr>
          <w:rFonts w:ascii="Times New Roman" w:eastAsia="Calibri"/>
          <w:sz w:val="24"/>
          <w:szCs w:val="24"/>
          <w:lang w:eastAsia="ko-KR"/>
        </w:rPr>
        <w:t xml:space="preserve"> (проект “Билет в будущее»</w:t>
      </w:r>
      <w:r>
        <w:rPr>
          <w:rFonts w:ascii="Times New Roman"/>
          <w:sz w:val="24"/>
          <w:szCs w:val="24"/>
        </w:rPr>
        <w:t>, проект “ПРОеКТОриЯ», Открытыйурок.рф, проект «Цифровая образовательная среда»);</w:t>
      </w:r>
    </w:p>
    <w:p>
      <w:pPr>
        <w:pStyle w:val="a7"/>
        <w:numPr>
          <w:ilvl w:val="0"/>
          <w:numId w:val="30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eastAsia="ko-KR"/>
        </w:rPr>
      </w:pPr>
      <w:r>
        <w:rPr>
          <w:rFonts w:ascii="Times New Roman" w:eastAsia="Times New Roman"/>
          <w:color w:val="000000"/>
          <w:sz w:val="24"/>
          <w:szCs w:val="24"/>
          <w:lang w:eastAsia="ru-RU"/>
        </w:rPr>
        <w:t xml:space="preserve">освоение школьниками основ профессии в рамках  курсов внеурочной деятельности; </w:t>
      </w:r>
    </w:p>
    <w:p>
      <w:pPr>
        <w:pStyle w:val="a7"/>
        <w:numPr>
          <w:ilvl w:val="0"/>
          <w:numId w:val="30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>
        <w:rPr>
          <w:rFonts w:ascii="Times New Roman" w:eastAsia="Calibri"/>
          <w:sz w:val="24"/>
          <w:szCs w:val="24"/>
          <w:lang w:eastAsia="ko-KR"/>
        </w:rPr>
        <w:t>организация на базе пришкольного детского  оздоровительного лагеря  профориентационных смен, в работе которых принимают участие эксперты в области профориентации  (Центр занятости, регистрация на платформе «Билет в будущее»).</w:t>
      </w:r>
    </w:p>
    <w:p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 Модуль «Школьные медиа»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школьных медиа  – развитие коммуникативной культуры школьников, формирование навыков общения и сотрудничества, поддержка творческой самореализации учащихся. Воспитательный потенциал школьных медиа реализуется в рамках следующих видов и форм деятельности:</w:t>
      </w:r>
    </w:p>
    <w:p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сайт школы, социальные сети)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</w:t>
      </w:r>
    </w:p>
    <w:p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 Модуль «Организация предметно-эстетической среды»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>
      <w:pPr>
        <w:numPr>
          <w:ilvl w:val="0"/>
          <w:numId w:val="23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>
      <w:pPr>
        <w:numPr>
          <w:ilvl w:val="0"/>
          <w:numId w:val="23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(стенд «Школьная жизнь»);</w:t>
      </w:r>
    </w:p>
    <w:p>
      <w:pPr>
        <w:pStyle w:val="a7"/>
        <w:numPr>
          <w:ilvl w:val="0"/>
          <w:numId w:val="23"/>
        </w:num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rFonts w:ascii="Times New Roman"/>
          <w:sz w:val="24"/>
          <w:szCs w:val="24"/>
        </w:rPr>
      </w:pPr>
      <w:r>
        <w:rPr>
          <w:rStyle w:val="CharAttribute526"/>
          <w:rFonts w:eastAsia="№Е"/>
          <w:sz w:val="24"/>
          <w:szCs w:val="24"/>
        </w:rPr>
        <w:t>создание и поддержание в рабочем состоянии в фойе  школы  стендов, информационных досок. Готовимся к ОГЭ, ЕГЭ, Информация для родителей, Наши достижения, На страже Родины, Терроризму-нет, Спортивная жизнь, Соблюдаем законы дорог)</w:t>
      </w:r>
    </w:p>
    <w:p>
      <w:pPr>
        <w:numPr>
          <w:ilvl w:val="0"/>
          <w:numId w:val="23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пришкольной территории</w:t>
      </w:r>
      <w:r>
        <w:rPr>
          <w:rFonts w:ascii="Times New Roman" w:eastAsia="№Е" w:hAnsi="Times New Roman" w:cs="Times New Roman"/>
          <w:sz w:val="24"/>
          <w:szCs w:val="24"/>
        </w:rPr>
        <w:t xml:space="preserve"> (</w:t>
      </w:r>
      <w:r>
        <w:rPr>
          <w:rStyle w:val="CharAttribute526"/>
          <w:rFonts w:eastAsia="№Е" w:hAnsi="Times New Roman" w:cs="Times New Roman"/>
          <w:sz w:val="24"/>
          <w:szCs w:val="24"/>
        </w:rPr>
        <w:t>проект «Наш школьный двор»),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разбивка клумб, 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творческие способности, создающее повод для длительного общения классного руководителя со своими детьми;</w:t>
      </w:r>
    </w:p>
    <w:p>
      <w:pPr>
        <w:pStyle w:val="a7"/>
        <w:numPr>
          <w:ilvl w:val="0"/>
          <w:numId w:val="24"/>
        </w:numPr>
        <w:rPr>
          <w:rFonts w:ascii="Times New Roman" w:eastAsia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/>
          <w:color w:val="000000"/>
          <w:sz w:val="24"/>
          <w:szCs w:val="24"/>
          <w:lang w:eastAsia="ru-RU"/>
        </w:rPr>
        <w:t>событийное оформление пространства при проведении конкретных школьных событий представлен в формате - сменный стенд: Памяти героев, Города герои,  стенд памяти участников ВОВ –Великая победа1941-1945г.г.</w:t>
      </w:r>
      <w:r>
        <w:rPr>
          <w:rFonts w:ascii="Times New Roman" w:eastAsia="Times New Roman"/>
          <w:color w:val="000000"/>
          <w:kern w:val="0"/>
          <w:sz w:val="24"/>
          <w:szCs w:val="24"/>
          <w:lang w:eastAsia="ru-RU"/>
        </w:rPr>
        <w:t xml:space="preserve"> (8 марта, 23 февраля, Последний звонок, День учителя)</w:t>
      </w:r>
    </w:p>
    <w:p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3.11. Модуль «Работа с родителями»</w:t>
      </w:r>
    </w:p>
    <w:p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>
      <w:pPr>
        <w:numPr>
          <w:ilvl w:val="0"/>
          <w:numId w:val="26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>
      <w:pPr>
        <w:numPr>
          <w:ilvl w:val="0"/>
          <w:numId w:val="26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>
      <w:pPr>
        <w:numPr>
          <w:ilvl w:val="0"/>
          <w:numId w:val="26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>
      <w:pPr>
        <w:numPr>
          <w:ilvl w:val="0"/>
          <w:numId w:val="26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 (заседание Совета профилактики);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 </w:t>
      </w:r>
      <w:r>
        <w:rPr>
          <w:rFonts w:ascii="Times New Roman" w:hAnsi="Times New Roman" w:cs="Times New Roman"/>
          <w:sz w:val="24"/>
          <w:szCs w:val="24"/>
        </w:rPr>
        <w:t>(психолого – педагогический консилиум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>
      <w:pPr>
        <w:pStyle w:val="a7"/>
        <w:numPr>
          <w:ilvl w:val="0"/>
          <w:numId w:val="29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 </w:t>
      </w:r>
      <w:r>
        <w:rPr>
          <w:rFonts w:ascii="Times New Roman"/>
          <w:sz w:val="24"/>
          <w:szCs w:val="24"/>
        </w:rPr>
        <w:t>(благотворительная ярмарка, классные мероприятия, общешкольный поход, день именинников).</w:t>
      </w:r>
    </w:p>
    <w:p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САМОАНАЛИЗА ВОСПИТАТЕЛЬНОЙ РАБОТЫ</w:t>
      </w:r>
    </w:p>
    <w:p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 школой направлениям и проводится с целью выявления основных проблем школьного воспитания и последующего их решения.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 (справки, отчеты).</w:t>
      </w:r>
    </w:p>
    <w:p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(МО, анализ ВР класса по итогам четверти).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>
      <w:pPr>
        <w:adjustRightInd w:val="0"/>
        <w:spacing w:after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</w:t>
      </w:r>
      <w:r>
        <w:rPr>
          <w:rFonts w:ascii="Times New Roman" w:hAnsi="Times New Roman" w:cs="Times New Roman"/>
          <w:iCs/>
          <w:sz w:val="24"/>
          <w:szCs w:val="24"/>
        </w:rPr>
        <w:t xml:space="preserve"> (аналитическая справка по итогам проведенного мероприятия, фотоотчет группа в соц. сетях, сайт школы)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информации о состоянии организуемой в школе совместной деятельности детей и взрослых 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(анкеты, индивидуальные беседы, отчеты о количественном составе участников мероприятий)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при этом сосредотачивается на вопросах, связанных с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в школе экскурсий, походов;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профориентационной работы школы;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работы школьных медиа;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организации предметно-эстетической среды школы;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1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1126"/>
        <w:gridCol w:w="2213"/>
        <w:gridCol w:w="2806"/>
      </w:tblGrid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  ПЛАН ВОСПИТАТЕЛЬНОЙ  РАБОТЫ ШКОЛЫ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руководители,  учитель ОБЖ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первоклассники».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уполномоченный по ЗПУОО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физкультуры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 классные руководители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взаимодействия семьи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школы: выставка рисунков, фотографий, акции по поздравлению мам с Днем матери, конкурсная программа «Мама, папа, я – дружная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</w:p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пионерболу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ВР,  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«Веселые старты», фестиваль патриотической песни,  акция по поздравлению пап и дедушек, мальчиков, конкурс рисунков, Уроки мужества.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руководители, учитель физкультуры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Педагог-организатор, 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Итоговая выставка детского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творчества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руководители кружков, 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концерт в ДК,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 национальный праздник «Сабантуй»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«Играйка»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Яруллина Г.Х.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«Здоровейка»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Н.С.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 В.В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Варламова Т.Г.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ВР,   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Видео-, фотосъемка классных мероприятий.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классом:  «Чистое село - чистая планета», «Памяти павших»,  «Посади дерево»  и др.)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 села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 музей   ЦР «Домострой»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««Предметы крестьянского быта »     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ЦР «Домострой»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Поездки на новогодние представления в с. Пировское (ЦВР)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Трудовой десант по уборке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памятника «Павшим в годы войны»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 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новогодний утренник, «Мама, папа, я – дружная  семья!», классные «огоньки» и др.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(согласно индивидуальным по планам работы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1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5"/>
        <w:gridCol w:w="1128"/>
        <w:gridCol w:w="2216"/>
        <w:gridCol w:w="2751"/>
      </w:tblGrid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 ШКОЛЫ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эвакуация учащихся из здания)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«Посвящение в пятиклассники»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 5 класса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социальный педагог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     </w:t>
            </w:r>
          </w:p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апрель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физкультуры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дружная семья!», беседы, общешкольное родительское собрание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Шахматно-шашечный турнир, интерактивные игры, квесты и т.п.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Соревнование по теннису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 педагог-организатор, 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ВР, 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пионерский сбор фестиваль патриотической песни, соревнование по пионерболу, волейболу, спортивная эстафета,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«Письмо солдату»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поздравлению выпускников проходящих срочную службу в Вооруженных силах РФ, конкурс плакатов и рисунков, Уроки мужества.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воспитания. День науки в школе: защита проектов и исследовательских работ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«Вперед, девчонки!», выставка рисунков, акция по поздравлению мам, бабушек, девочек.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космонавтики: выставка рисунков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Итоговая выставка детского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творчества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руководители кружков, 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Мероприятия месячника ЗОЖ «Здоровое поколение».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  концерт в СДК,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национальный праздник «Сабантуй»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кружок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Ф.М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«Музейное дело»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Амирханова А.М.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сундучок»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Камалутдинова Ш.Г.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«Вокальный кружок»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 Р.Ф.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«ОФП»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З.М.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духовно-нравственной культуры и светской этики»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 Р.Ф.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профессиональный выбор»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В.В.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«ДЮП или Физика спешит на помощь»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Насырова В.Г.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выборное собрание учащихся: выдвижение кандидатур от классов в  Совет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школы, голосование и т.п.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«Лучший  классный уголок»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ВР,социальный педагог, 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всероссийских профориентационных проектов, созданных в сети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(проект “Билет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 “ПРОеКТОриЯ», Открытыйурок.рф, проект «Цифровая образовательная среда»)</w:t>
            </w:r>
          </w:p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акция «Школьный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двор»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Благотворительная ярмарка-продажа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  «Чистое  село - чистая планета», «Памяти павших»,  «Посади дерево», «Помощь пожилому односельчанину на приусадебном участке» и др.)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 села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 «История колхоза в  ЦР «Домострой»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кружка  ЦР «Домострой»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Поездки на представления в выездные   театры, на киносеансы- в с. Пировское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музеи, пожарную часть, предприятия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  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«Бессмертный полк»,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новогодний праздник, «Мама, папа, я – отличная семья!», и др.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семьями  по вопросам воспитания, обучения детей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(согласно индивидуальным по планам работы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1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8"/>
        <w:gridCol w:w="1098"/>
        <w:gridCol w:w="2184"/>
        <w:gridCol w:w="2550"/>
      </w:tblGrid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 ШКОЛЫ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школьной спартакиады.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Осенний День Здоровья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волонтерского движения школы «Не будь равнодушным»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физкультуры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конкурсная программа «Мама, папа, я – дружная  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бадминтону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памяти «Блокада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Ленинграда»: Устный журнал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ВР, классные руководители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Лыжные соревнования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соревнование по  волейболу, спортивно-военизированная эстафета,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 классные руководители, учитель физкультуры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СДК,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 национальный праздник «Сабантуй»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Физика спешит на помощь»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И.Ш.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«Волейбол»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З.М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классный уголок»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 СОШ по проверке классных уголков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СОШ по проверке сохранности учебников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СОШ по проверке внешнего вида уч-ся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, 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всероссийских профориентационных проектов, созданных в сети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(проект “Билет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 “ПРОеКТОриЯ»)</w:t>
            </w:r>
          </w:p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«Школьная жизнь»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 газеты «Школьная жизнь»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Видео-, фотосъемка классных мероприятий.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  «Чистое село - чистая планета», «Памяти павших», «Посади дерево», «Помощь пожилому односельчанину на приусадебном участке», и др.)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 педагог-организатор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 села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 ЦР «Домострой»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Рук.кружка ЦР «Домострой»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Поездки на представления в с.Пировское  на киносеансы- в кинотеатр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музеи, пожарную часть, предприятия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фотографий, плакатов, посвященных событиям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памятным датам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классных уголков</w:t>
            </w:r>
          </w:p>
          <w:p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новогодний вечер, «Мама, папа, я – отличная семья!», выпускной вечер и др.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(согласно индивидуальным по планам работы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>
        <w:tc>
          <w:tcPr>
            <w:tcW w:w="9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/>
    <w:p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943"/>
    <w:multiLevelType w:val="multilevel"/>
    <w:tmpl w:val="4CBE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83BE2"/>
    <w:multiLevelType w:val="multilevel"/>
    <w:tmpl w:val="2DD8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6102D"/>
    <w:multiLevelType w:val="hybridMultilevel"/>
    <w:tmpl w:val="9B78EC9E"/>
    <w:lvl w:ilvl="0" w:tplc="10C8150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6C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02D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6C1A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27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430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A2D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87E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86B6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8B5564"/>
    <w:multiLevelType w:val="multilevel"/>
    <w:tmpl w:val="4F18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60650"/>
    <w:multiLevelType w:val="multilevel"/>
    <w:tmpl w:val="A16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E38B2"/>
    <w:multiLevelType w:val="multilevel"/>
    <w:tmpl w:val="6D1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A2935"/>
    <w:multiLevelType w:val="multilevel"/>
    <w:tmpl w:val="05E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159B0"/>
    <w:multiLevelType w:val="hybridMultilevel"/>
    <w:tmpl w:val="0846D91C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301B64"/>
    <w:multiLevelType w:val="multilevel"/>
    <w:tmpl w:val="0F3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D0CDE"/>
    <w:multiLevelType w:val="multilevel"/>
    <w:tmpl w:val="B0A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C22B1"/>
    <w:multiLevelType w:val="hybridMultilevel"/>
    <w:tmpl w:val="37507DC2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5F97149"/>
    <w:multiLevelType w:val="multilevel"/>
    <w:tmpl w:val="983C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A52DD"/>
    <w:multiLevelType w:val="multilevel"/>
    <w:tmpl w:val="3E8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35B9A"/>
    <w:multiLevelType w:val="multilevel"/>
    <w:tmpl w:val="EC3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75BB2"/>
    <w:multiLevelType w:val="multilevel"/>
    <w:tmpl w:val="EF5E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81073"/>
    <w:multiLevelType w:val="multilevel"/>
    <w:tmpl w:val="8336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67F50"/>
    <w:multiLevelType w:val="multilevel"/>
    <w:tmpl w:val="EDE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32534"/>
    <w:multiLevelType w:val="multilevel"/>
    <w:tmpl w:val="E4C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F0FB4"/>
    <w:multiLevelType w:val="multilevel"/>
    <w:tmpl w:val="584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221CD"/>
    <w:multiLevelType w:val="multilevel"/>
    <w:tmpl w:val="F41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D181E"/>
    <w:multiLevelType w:val="multilevel"/>
    <w:tmpl w:val="D4B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23E29"/>
    <w:multiLevelType w:val="multilevel"/>
    <w:tmpl w:val="D536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579BE"/>
    <w:multiLevelType w:val="multilevel"/>
    <w:tmpl w:val="9DE0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36A49"/>
    <w:multiLevelType w:val="multilevel"/>
    <w:tmpl w:val="643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D12D73"/>
    <w:multiLevelType w:val="multilevel"/>
    <w:tmpl w:val="9DA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F5A71"/>
    <w:multiLevelType w:val="multilevel"/>
    <w:tmpl w:val="B10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6741978"/>
    <w:multiLevelType w:val="multilevel"/>
    <w:tmpl w:val="710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E43968"/>
    <w:multiLevelType w:val="multilevel"/>
    <w:tmpl w:val="0812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C44DEE"/>
    <w:multiLevelType w:val="multilevel"/>
    <w:tmpl w:val="D0A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B60EB1"/>
    <w:multiLevelType w:val="multilevel"/>
    <w:tmpl w:val="818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46F18"/>
    <w:multiLevelType w:val="multilevel"/>
    <w:tmpl w:val="8C7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1F48D7"/>
    <w:multiLevelType w:val="multilevel"/>
    <w:tmpl w:val="6A5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30"/>
  </w:num>
  <w:num w:numId="4">
    <w:abstractNumId w:val="15"/>
  </w:num>
  <w:num w:numId="5">
    <w:abstractNumId w:val="31"/>
  </w:num>
  <w:num w:numId="6">
    <w:abstractNumId w:val="12"/>
  </w:num>
  <w:num w:numId="7">
    <w:abstractNumId w:val="18"/>
  </w:num>
  <w:num w:numId="8">
    <w:abstractNumId w:val="8"/>
  </w:num>
  <w:num w:numId="9">
    <w:abstractNumId w:val="25"/>
  </w:num>
  <w:num w:numId="10">
    <w:abstractNumId w:val="0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14"/>
  </w:num>
  <w:num w:numId="16">
    <w:abstractNumId w:val="28"/>
  </w:num>
  <w:num w:numId="17">
    <w:abstractNumId w:val="32"/>
  </w:num>
  <w:num w:numId="18">
    <w:abstractNumId w:val="6"/>
  </w:num>
  <w:num w:numId="19">
    <w:abstractNumId w:val="13"/>
  </w:num>
  <w:num w:numId="20">
    <w:abstractNumId w:val="22"/>
  </w:num>
  <w:num w:numId="21">
    <w:abstractNumId w:val="5"/>
  </w:num>
  <w:num w:numId="22">
    <w:abstractNumId w:val="33"/>
  </w:num>
  <w:num w:numId="23">
    <w:abstractNumId w:val="9"/>
  </w:num>
  <w:num w:numId="24">
    <w:abstractNumId w:val="21"/>
  </w:num>
  <w:num w:numId="25">
    <w:abstractNumId w:val="19"/>
  </w:num>
  <w:num w:numId="26">
    <w:abstractNumId w:val="23"/>
  </w:num>
  <w:num w:numId="27">
    <w:abstractNumId w:val="16"/>
  </w:num>
  <w:num w:numId="28">
    <w:abstractNumId w:val="1"/>
  </w:num>
  <w:num w:numId="29">
    <w:abstractNumId w:val="7"/>
  </w:num>
  <w:num w:numId="30">
    <w:abstractNumId w:val="10"/>
  </w:num>
  <w:num w:numId="31">
    <w:abstractNumId w:val="27"/>
  </w:num>
  <w:num w:numId="32">
    <w:abstractNumId w:val="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57DD7-8172-4AE3-9C64-F71500D8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paragraph" w:styleId="a7">
    <w:name w:val="List Paragraph"/>
    <w:basedOn w:val="a"/>
    <w:link w:val="a8"/>
    <w:uiPriority w:val="99"/>
    <w:qFormat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8">
    <w:name w:val="Абзац списка Знак"/>
    <w:link w:val="a7"/>
    <w:uiPriority w:val="99"/>
    <w:qFormat/>
    <w:locked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paragraph" w:customStyle="1" w:styleId="c39">
    <w:name w:val="c3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1">
    <w:name w:val="c1"/>
    <w:basedOn w:val="a0"/>
  </w:style>
  <w:style w:type="paragraph" w:customStyle="1" w:styleId="c29">
    <w:name w:val="c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</w:style>
  <w:style w:type="paragraph" w:customStyle="1" w:styleId="c48">
    <w:name w:val="c4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</w:style>
  <w:style w:type="character" w:customStyle="1" w:styleId="c12">
    <w:name w:val="c12"/>
    <w:basedOn w:val="a0"/>
  </w:style>
  <w:style w:type="character" w:customStyle="1" w:styleId="c30">
    <w:name w:val="c30"/>
    <w:basedOn w:val="a0"/>
  </w:style>
  <w:style w:type="paragraph" w:customStyle="1" w:styleId="c33">
    <w:name w:val="c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</w:style>
  <w:style w:type="character" w:customStyle="1" w:styleId="c27">
    <w:name w:val="c27"/>
    <w:basedOn w:val="a0"/>
  </w:style>
  <w:style w:type="character" w:customStyle="1" w:styleId="c45">
    <w:name w:val="c45"/>
    <w:basedOn w:val="a0"/>
  </w:style>
  <w:style w:type="character" w:customStyle="1" w:styleId="c19">
    <w:name w:val="c19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05D7-F06D-45BE-BF03-C49CF996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10983</Words>
  <Characters>62608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Админ</cp:lastModifiedBy>
  <cp:revision>35</cp:revision>
  <cp:lastPrinted>2021-08-25T14:50:00Z</cp:lastPrinted>
  <dcterms:created xsi:type="dcterms:W3CDTF">2021-02-11T13:27:00Z</dcterms:created>
  <dcterms:modified xsi:type="dcterms:W3CDTF">2021-08-25T14:51:00Z</dcterms:modified>
</cp:coreProperties>
</file>