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D2" w:rsidRPr="00AF5493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F549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2F70D2" w:rsidRPr="00AF5493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2F70D2" w:rsidRPr="00AF5493" w:rsidRDefault="002F70D2" w:rsidP="002F70D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2F70D2" w:rsidRPr="00AF5493" w:rsidTr="00862029">
        <w:trPr>
          <w:trHeight w:val="1500"/>
        </w:trPr>
        <w:tc>
          <w:tcPr>
            <w:tcW w:w="4644" w:type="dxa"/>
          </w:tcPr>
          <w:p w:rsidR="002F70D2" w:rsidRPr="00AF5493" w:rsidRDefault="002F70D2" w:rsidP="00862029">
            <w:pPr>
              <w:pStyle w:val="a9"/>
              <w:rPr>
                <w:rStyle w:val="FontStyle30"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rPr>
                <w:rStyle w:val="FontStyle30"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rPr>
                <w:rStyle w:val="FontStyle30"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2F70D2" w:rsidRPr="00AF5493" w:rsidRDefault="002F70D2" w:rsidP="00862029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Методическим советом МБОУ ДО «Центр внешкольной работы»»</w:t>
            </w:r>
          </w:p>
          <w:p w:rsidR="002F70D2" w:rsidRPr="00AF5493" w:rsidRDefault="002F70D2" w:rsidP="00862029">
            <w:pPr>
              <w:pStyle w:val="a9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2F70D2" w:rsidRPr="00AF5493" w:rsidRDefault="002F70D2" w:rsidP="00862029">
            <w:pPr>
              <w:pStyle w:val="a9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2F70D2" w:rsidRPr="00AF5493" w:rsidRDefault="002F70D2" w:rsidP="00862029">
            <w:pPr>
              <w:pStyle w:val="a9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УТВЕРЖДАЮ</w:t>
            </w:r>
          </w:p>
          <w:p w:rsidR="002F70D2" w:rsidRPr="00AF5493" w:rsidRDefault="002F70D2" w:rsidP="00862029">
            <w:pPr>
              <w:pStyle w:val="a9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Д</w:t>
            </w:r>
            <w:r w:rsidRPr="00AF5493">
              <w:rPr>
                <w:rStyle w:val="FontStyle30"/>
                <w:sz w:val="28"/>
                <w:szCs w:val="28"/>
              </w:rPr>
              <w:t>иректора МБОУ ДО «Центр внешкольной работы»</w:t>
            </w:r>
            <w:r w:rsidRPr="00AF5493">
              <w:rPr>
                <w:rStyle w:val="FontStyle30"/>
                <w:sz w:val="28"/>
                <w:szCs w:val="28"/>
              </w:rPr>
              <w:br/>
              <w:t>_____________ /</w:t>
            </w:r>
            <w:r>
              <w:rPr>
                <w:rStyle w:val="FontStyle30"/>
                <w:sz w:val="28"/>
                <w:szCs w:val="28"/>
              </w:rPr>
              <w:t>Р.Ш.Абдулина</w:t>
            </w:r>
            <w:r w:rsidRPr="00AF5493">
              <w:rPr>
                <w:rStyle w:val="FontStyle30"/>
                <w:sz w:val="28"/>
                <w:szCs w:val="28"/>
              </w:rPr>
              <w:t xml:space="preserve"> /</w:t>
            </w:r>
          </w:p>
          <w:p w:rsidR="002F70D2" w:rsidRPr="00AF5493" w:rsidRDefault="002F70D2" w:rsidP="00862029">
            <w:pPr>
              <w:pStyle w:val="a9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2F70D2" w:rsidRPr="00AF5493" w:rsidRDefault="002F70D2" w:rsidP="00862029">
            <w:pPr>
              <w:pStyle w:val="a9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</w:tc>
      </w:tr>
    </w:tbl>
    <w:p w:rsidR="002F70D2" w:rsidRDefault="002F70D2" w:rsidP="002F70D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F70D2" w:rsidRPr="00267208" w:rsidRDefault="002F70D2" w:rsidP="002F70D2">
      <w:pPr>
        <w:pStyle w:val="a9"/>
        <w:rPr>
          <w:rStyle w:val="FontStyle30"/>
          <w:b/>
          <w:sz w:val="28"/>
          <w:szCs w:val="28"/>
        </w:rPr>
      </w:pPr>
    </w:p>
    <w:p w:rsidR="002F70D2" w:rsidRPr="00267208" w:rsidRDefault="002F70D2" w:rsidP="002F70D2">
      <w:pPr>
        <w:pStyle w:val="a9"/>
        <w:rPr>
          <w:rStyle w:val="FontStyle30"/>
          <w:b/>
          <w:sz w:val="28"/>
          <w:szCs w:val="28"/>
        </w:rPr>
      </w:pPr>
    </w:p>
    <w:p w:rsidR="002F70D2" w:rsidRPr="00DC5915" w:rsidRDefault="002F70D2" w:rsidP="002F70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2F70D2" w:rsidRPr="00AF5493" w:rsidRDefault="002F70D2" w:rsidP="002F70D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Теремок</w:t>
      </w:r>
      <w:r w:rsidRPr="00AF5493">
        <w:rPr>
          <w:rFonts w:ascii="Times New Roman" w:hAnsi="Times New Roman"/>
          <w:b/>
          <w:sz w:val="28"/>
          <w:szCs w:val="28"/>
        </w:rPr>
        <w:t>»</w:t>
      </w:r>
    </w:p>
    <w:p w:rsidR="002F70D2" w:rsidRPr="00267208" w:rsidRDefault="002F70D2" w:rsidP="002F70D2">
      <w:pPr>
        <w:pStyle w:val="a9"/>
        <w:rPr>
          <w:b/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CB7B87" w:rsidRDefault="002F70D2" w:rsidP="002F70D2">
      <w:pPr>
        <w:pStyle w:val="a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493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C22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487D">
        <w:rPr>
          <w:rFonts w:ascii="Times New Roman" w:eastAsia="Times New Roman" w:hAnsi="Times New Roman"/>
          <w:sz w:val="24"/>
          <w:szCs w:val="24"/>
          <w:lang w:eastAsia="ru-RU"/>
        </w:rPr>
        <w:t>общекультурное</w:t>
      </w:r>
    </w:p>
    <w:p w:rsidR="002F70D2" w:rsidRPr="00AF5493" w:rsidRDefault="00CB7B87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(художественно-эстетическое)  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Целевая группа</w:t>
      </w:r>
      <w:r w:rsidRPr="00AF5493">
        <w:rPr>
          <w:rFonts w:ascii="Times New Roman" w:hAnsi="Times New Roman"/>
          <w:sz w:val="28"/>
          <w:szCs w:val="28"/>
        </w:rPr>
        <w:t>: учащиеся 7-15лет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Срок реализации</w:t>
      </w:r>
      <w:r w:rsidRPr="00AF5493">
        <w:rPr>
          <w:rFonts w:ascii="Times New Roman" w:hAnsi="Times New Roman"/>
          <w:sz w:val="28"/>
          <w:szCs w:val="28"/>
        </w:rPr>
        <w:t xml:space="preserve"> – 1 год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Годовое количество часов</w:t>
      </w:r>
      <w:r w:rsidR="00054884">
        <w:rPr>
          <w:rFonts w:ascii="Times New Roman" w:hAnsi="Times New Roman"/>
          <w:sz w:val="28"/>
          <w:szCs w:val="28"/>
        </w:rPr>
        <w:t>: 72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2F70D2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2</w:t>
      </w:r>
      <w:r w:rsidRPr="00AF5493">
        <w:rPr>
          <w:rFonts w:ascii="Times New Roman" w:hAnsi="Times New Roman"/>
          <w:sz w:val="28"/>
          <w:szCs w:val="28"/>
        </w:rPr>
        <w:t xml:space="preserve"> часа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>: стартовый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AF5493">
        <w:rPr>
          <w:rFonts w:ascii="Times New Roman" w:hAnsi="Times New Roman"/>
          <w:sz w:val="28"/>
          <w:szCs w:val="28"/>
        </w:rPr>
        <w:t xml:space="preserve">:  Семякина Жанна Владимировна, 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F70D2" w:rsidRPr="00AF5493" w:rsidRDefault="002F70D2" w:rsidP="002F70D2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МБОУ ДО «Центр внешкольной работы»</w:t>
      </w:r>
    </w:p>
    <w:p w:rsidR="002F70D2" w:rsidRPr="00AF5493" w:rsidRDefault="002F70D2" w:rsidP="002F70D2">
      <w:pPr>
        <w:pStyle w:val="a9"/>
        <w:rPr>
          <w:rFonts w:ascii="Times New Roman" w:hAnsi="Times New Roman"/>
          <w:sz w:val="28"/>
          <w:szCs w:val="28"/>
        </w:rPr>
      </w:pPr>
    </w:p>
    <w:p w:rsidR="002F70D2" w:rsidRDefault="002F70D2" w:rsidP="002F70D2">
      <w:pPr>
        <w:pStyle w:val="a9"/>
        <w:rPr>
          <w:sz w:val="28"/>
          <w:szCs w:val="28"/>
        </w:rPr>
      </w:pPr>
    </w:p>
    <w:p w:rsidR="002F70D2" w:rsidRPr="00267208" w:rsidRDefault="002F70D2" w:rsidP="002F70D2">
      <w:pPr>
        <w:pStyle w:val="a9"/>
        <w:rPr>
          <w:sz w:val="28"/>
          <w:szCs w:val="28"/>
        </w:rPr>
      </w:pPr>
    </w:p>
    <w:p w:rsidR="002F70D2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Алтат,</w:t>
      </w:r>
    </w:p>
    <w:p w:rsidR="002F70D2" w:rsidRPr="00AF5493" w:rsidRDefault="002F70D2" w:rsidP="002F70D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 г.</w:t>
      </w:r>
    </w:p>
    <w:p w:rsidR="002F70D2" w:rsidRDefault="002F70D2" w:rsidP="002F70D2"/>
    <w:p w:rsidR="00F3487D" w:rsidRPr="00F3487D" w:rsidRDefault="00F3487D" w:rsidP="006A1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87D" w:rsidRPr="00F3487D" w:rsidRDefault="00F3487D" w:rsidP="00F3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D2" w:rsidRDefault="002F70D2" w:rsidP="00F3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029" w:rsidRPr="00F3487D" w:rsidRDefault="00862029" w:rsidP="00F3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029" w:rsidRPr="00E31D72" w:rsidRDefault="00862029" w:rsidP="0086202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2029" w:rsidRPr="00E31D72" w:rsidRDefault="00862029" w:rsidP="0086202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862029" w:rsidRPr="00E31D72" w:rsidRDefault="00862029" w:rsidP="00862029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« Теремок» разработана согласно требованиям следующих нормативных документов: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− Федеральный закон от 29.12.2012 N 273-ФЗ (ред. от 30.12.2021) "Об образовании в Российской Федерации" (с изм. и доп., вступ. в силу с 01.03.2022);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− Концепция развития дополнительного образования детей до 2030 (Распоряжение Правительства РФ от 31.03.2022 г. № 678-р);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− Письмо Министерства просвещения Российской Федерации от 31.01.2022 № ДГ-245/06 "О направлении методических рекомендаций" (вместе с </w:t>
      </w:r>
      <w:r w:rsidRPr="00E31D72">
        <w:rPr>
          <w:rFonts w:ascii="Times New Roman" w:hAnsi="Times New Roman" w:cs="Times New Roman"/>
          <w:sz w:val="28"/>
          <w:szCs w:val="28"/>
        </w:rPr>
        <w:lastRenderedPageBreak/>
        <w:t>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862029" w:rsidRPr="00E31D72" w:rsidRDefault="00862029" w:rsidP="0086202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62029" w:rsidRPr="00E31D72" w:rsidRDefault="00862029" w:rsidP="008620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E31D72"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общекультурное (художественно-эстетическое)</w:t>
      </w:r>
    </w:p>
    <w:p w:rsidR="00862029" w:rsidRPr="00E31D72" w:rsidRDefault="00862029" w:rsidP="00862029">
      <w:pPr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программы: </w:t>
      </w:r>
      <w:r w:rsidRPr="00E31D72">
        <w:rPr>
          <w:rFonts w:ascii="Times New Roman" w:hAnsi="Times New Roman" w:cs="Times New Roman"/>
          <w:sz w:val="28"/>
          <w:szCs w:val="28"/>
        </w:rPr>
        <w:t xml:space="preserve">Актуальностью 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 детей профессиональным навыкам, предоставляет условия для проведения педагогом профориентационной работы.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позволят воспитанникам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: 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выделено два типа задач. </w:t>
      </w:r>
      <w:r w:rsidRPr="00E31D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тип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воспитательные задачи, которые направлены на развитие эмоциональности, интеллекта, а также коммуникативных особенностей ребенка средствами детского театра.</w:t>
      </w:r>
    </w:p>
    <w:p w:rsidR="00862029" w:rsidRPr="00E31D72" w:rsidRDefault="00862029" w:rsidP="008620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 Второй тип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образовательные задачи, которые связаны непосредственно с развитием артистизма и навыков сценических воплощений, необходимых для участия в детском театре.</w:t>
      </w:r>
    </w:p>
    <w:p w:rsidR="00862029" w:rsidRPr="00E31D72" w:rsidRDefault="00862029" w:rsidP="00862029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Адресат программы:</w:t>
      </w:r>
      <w:r w:rsidRPr="00E31D72">
        <w:rPr>
          <w:rFonts w:ascii="Times New Roman" w:hAnsi="Times New Roman" w:cs="Times New Roman"/>
          <w:sz w:val="28"/>
          <w:szCs w:val="28"/>
        </w:rPr>
        <w:t xml:space="preserve"> обучающиеся 1-8класса (7 - 15 лет). Занятия проводятся на базе МБОУ ДО «Центр внешкольной работы». </w:t>
      </w:r>
    </w:p>
    <w:p w:rsidR="00862029" w:rsidRPr="00E31D72" w:rsidRDefault="00862029" w:rsidP="008620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1 год. </w:t>
      </w:r>
      <w:r w:rsidRPr="00E31D72">
        <w:rPr>
          <w:rFonts w:ascii="Times New Roman" w:hAnsi="Times New Roman" w:cs="Times New Roman"/>
          <w:sz w:val="28"/>
          <w:szCs w:val="28"/>
        </w:rPr>
        <w:t>Количество часов в учебном году –72 (2 часа в неделю).</w:t>
      </w:r>
    </w:p>
    <w:p w:rsidR="001E5602" w:rsidRPr="00E31D72" w:rsidRDefault="001E5602" w:rsidP="001E560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занятий. </w:t>
      </w:r>
      <w:r w:rsidRPr="00E31D72">
        <w:rPr>
          <w:rFonts w:ascii="Times New Roman" w:hAnsi="Times New Roman" w:cs="Times New Roman"/>
          <w:sz w:val="28"/>
          <w:szCs w:val="28"/>
        </w:rPr>
        <w:t xml:space="preserve">Программой предусмотрено проведение занятий в очной, групповой и индивидуальной форме.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театрального курса «Теремок» отводится 36</w:t>
      </w:r>
      <w:r w:rsidR="00CD56C9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год (2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в н</w:t>
      </w:r>
      <w:r w:rsidR="00CD56C9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еделю). Занятия проводятся по 45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в соответствии с нормами СанПина.70% содержания планирования направлено на активную двигательную деятельность учащихся. Это: репетиции, показ спектаклей, подготовка костюмов, посещение театров. Остальное время распределено на проведение тематических бесед, просмотр электронных презентаций и сказок, заучивание текстов, репетиции. Для успешной реализации программы будут использованы Интерет-ресурсы, посещение спектаклей. </w:t>
      </w:r>
    </w:p>
    <w:p w:rsidR="001E5602" w:rsidRPr="00E31D72" w:rsidRDefault="001E5602" w:rsidP="001E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Pr="00E31D72">
        <w:rPr>
          <w:rFonts w:ascii="Times New Roman" w:hAnsi="Times New Roman" w:cs="Times New Roman"/>
          <w:b/>
          <w:sz w:val="28"/>
          <w:szCs w:val="28"/>
        </w:rPr>
        <w:t xml:space="preserve">программы: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обеспечение эстетического, интеллектуального, нравственного развития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947D49" w:rsidRPr="00E31D72" w:rsidRDefault="00947D49" w:rsidP="001E560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602" w:rsidRPr="00E31D72" w:rsidRDefault="001E5602" w:rsidP="001E5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E5602" w:rsidRPr="00E31D72" w:rsidRDefault="001E5602" w:rsidP="001E5602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</w:p>
    <w:p w:rsidR="001E5602" w:rsidRPr="00E31D72" w:rsidRDefault="001E5602" w:rsidP="001E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7D49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речевую  культуру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602" w:rsidRPr="00E31D72" w:rsidRDefault="001E5602" w:rsidP="001E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развитие эстетического вкуса.</w:t>
      </w:r>
    </w:p>
    <w:p w:rsidR="001E5602" w:rsidRPr="00E31D72" w:rsidRDefault="001E5602" w:rsidP="001E5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воспитывать чувство толерантости       </w:t>
      </w:r>
    </w:p>
    <w:p w:rsidR="001E5602" w:rsidRPr="00E31D72" w:rsidRDefault="001E5602" w:rsidP="001E56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</w:p>
    <w:p w:rsidR="001E5602" w:rsidRPr="00E31D72" w:rsidRDefault="00947D49" w:rsidP="009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            -   </w:t>
      </w:r>
      <w:r w:rsidR="001E5602" w:rsidRPr="00E31D72">
        <w:rPr>
          <w:rFonts w:ascii="Times New Roman" w:hAnsi="Times New Roman" w:cs="Times New Roman"/>
          <w:color w:val="000000"/>
          <w:sz w:val="28"/>
          <w:szCs w:val="28"/>
        </w:rPr>
        <w:t>расширять кругозор учащихся;</w:t>
      </w:r>
    </w:p>
    <w:p w:rsidR="001E5602" w:rsidRPr="00E31D72" w:rsidRDefault="00947D49" w:rsidP="00947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            -   </w:t>
      </w:r>
      <w:r w:rsidR="001E5602" w:rsidRPr="00E31D72">
        <w:rPr>
          <w:rFonts w:ascii="Times New Roman" w:hAnsi="Times New Roman" w:cs="Times New Roman"/>
          <w:color w:val="000000"/>
          <w:sz w:val="28"/>
          <w:szCs w:val="28"/>
        </w:rPr>
        <w:t>формировать мотивацию к познанию и творчеству;</w:t>
      </w:r>
    </w:p>
    <w:p w:rsidR="00947D49" w:rsidRPr="00E31D72" w:rsidRDefault="00947D49" w:rsidP="001E560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D49" w:rsidRPr="00E31D72" w:rsidRDefault="00947D49" w:rsidP="00947D4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E5602" w:rsidRPr="00E31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947D49" w:rsidRPr="00E31D72" w:rsidRDefault="00947D49" w:rsidP="00947D49">
      <w:pPr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совершенствование артистических навыков детей в                 плане переживания и воплощения образа, моделирование навыков социального поведения в заданных условиях.</w:t>
      </w:r>
    </w:p>
    <w:p w:rsidR="00566B35" w:rsidRPr="00E31D72" w:rsidRDefault="00947D49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-приобщить воспитание творческой активности ребёнка, ценящей в себе и других такие качества, как доброжелательность, трудолюбие, уважение к творчеству других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A0" w:rsidRPr="00E31D72" w:rsidRDefault="003E2CA0" w:rsidP="003E2C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2CA0" w:rsidRPr="00E31D72" w:rsidRDefault="00E31D72" w:rsidP="003E2CA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Учебный план</w:t>
      </w:r>
    </w:p>
    <w:p w:rsidR="003E2CA0" w:rsidRPr="00E31D72" w:rsidRDefault="003E2CA0" w:rsidP="003E2CA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4874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962"/>
        <w:gridCol w:w="5249"/>
        <w:gridCol w:w="904"/>
        <w:gridCol w:w="987"/>
        <w:gridCol w:w="1228"/>
      </w:tblGrid>
      <w:tr w:rsidR="003E2CA0" w:rsidRPr="00E31D72" w:rsidTr="008B7A7E"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Перечень тем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snapToGri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Театральная  игра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Культура и техника  речи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3E2C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 xml:space="preserve">       8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A96597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 , показ спектакля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6597" w:rsidRPr="00E31D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3E2CA0" w:rsidP="008B7A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CA0" w:rsidRPr="00E31D72" w:rsidTr="008B7A7E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3E2CA0" w:rsidP="008B7A7E">
            <w:pPr>
              <w:snapToGri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9979BB" w:rsidP="008B7A7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2CA0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136BC4" w:rsidRPr="00E31D72" w:rsidRDefault="00136BC4" w:rsidP="008B7A7E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6B35" w:rsidRPr="00E31D72" w:rsidRDefault="00566B35" w:rsidP="0013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136BC4" w:rsidP="0056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>1.1 СОДЕРЖАНИЕ УЧЕБНОГО ПЛАНА</w:t>
      </w:r>
    </w:p>
    <w:p w:rsidR="00566B35" w:rsidRPr="00E31D72" w:rsidRDefault="00566B35" w:rsidP="0056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136BC4" w:rsidP="0013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136BC4" w:rsidRPr="00E31D72" w:rsidRDefault="00136BC4" w:rsidP="00136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 раздел. ( 2 час) Вводное занятие. 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вводном занятии знакомство с коллективом проходит в игре «Снежный ком». Руководитель кружка знакомит ребят с программой кружка, правилами поведения на кружке, с инструкциями по охране труда. В конце занятия - игра «Театр – экспромт»: «Колобок».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о театре. Значение театра, его отличие от других видов искусств.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раздел. ( 10 часов) Театральная игра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566B35" w:rsidRPr="00E31D72" w:rsidRDefault="00A96597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раздел. ( 6</w:t>
      </w:r>
      <w:r w:rsidR="00566B35"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 Ритмопластика</w:t>
      </w:r>
      <w:r w:rsidR="00566B35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136BC4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Промежуточная аттестация (2 часа)</w:t>
      </w:r>
    </w:p>
    <w:p w:rsidR="00136BC4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Форма аттестации: зачет. Зачет проводится показ сказки  . </w:t>
      </w:r>
    </w:p>
    <w:p w:rsidR="00136BC4" w:rsidRPr="00E31D72" w:rsidRDefault="00136BC4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раздел. ( 12 часов) Культура и техника речи.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упражнения, направленные на развитие дыхания и свободы речевого аппарата.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Задачи учителя 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раздел. ( 6 часа) Основы театральной культуры.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Задачи учителя.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раздел. ( 30 часов) Работа над спектаклем (пьесой, сказкой) 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спектакля.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учителя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136BC4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Промежуточная аттестация (2 часа)</w:t>
      </w:r>
    </w:p>
    <w:p w:rsidR="00566B35" w:rsidRPr="00E31D72" w:rsidRDefault="00136BC4" w:rsidP="00136BC4">
      <w:pPr>
        <w:contextualSpacing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Форма аттестации: зачет. Зачет проводится показом спектакля. </w:t>
      </w:r>
    </w:p>
    <w:p w:rsidR="00566B35" w:rsidRPr="00E31D72" w:rsidRDefault="00A96597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раздел. ( 2</w:t>
      </w:r>
      <w:r w:rsidR="00566B35"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часа) Заключительное занятие 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обучения, обсуждение и анализ успехов каждого воспитанника.Отчёт, показ любимых инсценировок.</w:t>
      </w: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B35" w:rsidRPr="00E31D72" w:rsidRDefault="00566B35" w:rsidP="00566B3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3. КАЛЕНДАРНЫЙ УЧЕБНЫЙ ГРАФИК</w:t>
      </w:r>
    </w:p>
    <w:p w:rsidR="00566B35" w:rsidRPr="00E31D72" w:rsidRDefault="00566B35" w:rsidP="00566B3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3"/>
        <w:gridCol w:w="1054"/>
        <w:gridCol w:w="1055"/>
        <w:gridCol w:w="1055"/>
        <w:gridCol w:w="1063"/>
        <w:gridCol w:w="1024"/>
        <w:gridCol w:w="1025"/>
        <w:gridCol w:w="1025"/>
        <w:gridCol w:w="1247"/>
      </w:tblGrid>
      <w:tr w:rsidR="00566B35" w:rsidRPr="00E31D72" w:rsidTr="00566B35">
        <w:trPr>
          <w:cantSplit/>
          <w:trHeight w:val="2657"/>
        </w:trPr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566B35" w:rsidRPr="00E31D72" w:rsidRDefault="00566B35" w:rsidP="00566B35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566B35" w:rsidRPr="00E31D72" w:rsidTr="00566B35">
        <w:trPr>
          <w:trHeight w:val="895"/>
        </w:trPr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2022-2023 уч.год</w:t>
            </w:r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069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36 уч. недель</w:t>
            </w:r>
          </w:p>
        </w:tc>
        <w:tc>
          <w:tcPr>
            <w:tcW w:w="1069" w:type="dxa"/>
          </w:tcPr>
          <w:p w:rsidR="00566B35" w:rsidRPr="00E31D72" w:rsidRDefault="00CD56C9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0" w:type="dxa"/>
          </w:tcPr>
          <w:p w:rsidR="00566B35" w:rsidRPr="00E31D72" w:rsidRDefault="00CD56C9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566B35" w:rsidRPr="00E31D72" w:rsidRDefault="00CB7B87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66B35" w:rsidRPr="00E31D7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070" w:type="dxa"/>
          </w:tcPr>
          <w:p w:rsidR="00566B35" w:rsidRPr="00E31D72" w:rsidRDefault="00566B35" w:rsidP="00566B35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72"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</w:tbl>
    <w:p w:rsidR="00566B35" w:rsidRPr="00E31D72" w:rsidRDefault="00566B35" w:rsidP="00566B35">
      <w:pPr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28" w:rsidRPr="00E31D72" w:rsidRDefault="001C3F28" w:rsidP="001C3F28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>4.ПЛАНИРУЕМЫЕ РЕЗУЛЬТАТЫ</w:t>
      </w:r>
    </w:p>
    <w:p w:rsidR="001C3F28" w:rsidRPr="00E31D72" w:rsidRDefault="001C3F28" w:rsidP="001C3F28">
      <w:pPr>
        <w:pStyle w:val="ab"/>
        <w:rPr>
          <w:b/>
          <w:color w:val="000000"/>
          <w:sz w:val="28"/>
          <w:szCs w:val="28"/>
        </w:rPr>
      </w:pPr>
    </w:p>
    <w:p w:rsidR="001C3F28" w:rsidRPr="00E31D72" w:rsidRDefault="001C3F28" w:rsidP="001C3F2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изучения данной программы обучающиеся получат возможность формирования следующих результатов:</w:t>
      </w:r>
    </w:p>
    <w:p w:rsidR="001C3F28" w:rsidRPr="00E31D72" w:rsidRDefault="001C3F28" w:rsidP="001C3F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Личностные результаты: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зрителя, этикет в театре до, во время и после спектакля;</w:t>
      </w:r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жанры театрального искусства (опера, балет, драма; комедия, трагедия; и т.д.);</w:t>
      </w:r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произносить в разных темпах 8-10 скороговорок;</w:t>
      </w:r>
    </w:p>
    <w:p w:rsidR="001C3F28" w:rsidRPr="00E31D72" w:rsidRDefault="001C3F28" w:rsidP="001C3F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 стихотворения русских авторов.</w:t>
      </w: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3F28" w:rsidRPr="00E31D72" w:rsidRDefault="001C3F28" w:rsidP="00520AF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 результаты</w:t>
      </w:r>
      <w:r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C3F28" w:rsidRPr="00E31D72" w:rsidRDefault="001C3F28" w:rsidP="001C3F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 принимать учебную задачу, сформулированную учителем;</w:t>
      </w:r>
    </w:p>
    <w:p w:rsidR="00520AF6" w:rsidRPr="00E31D72" w:rsidRDefault="001C3F28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на отдельных этапах работы над пьесой;</w:t>
      </w:r>
      <w:r w:rsidR="00520AF6"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договариваться о распределении функций и ролей в совместной деятельности, приходить к общему решению; </w:t>
      </w:r>
    </w:p>
    <w:p w:rsidR="00520AF6" w:rsidRPr="00E31D72" w:rsidRDefault="00520AF6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520AF6" w:rsidRPr="00E31D72" w:rsidRDefault="00520AF6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взаимный контроль; </w:t>
      </w:r>
    </w:p>
    <w:p w:rsidR="001C3F28" w:rsidRPr="00E31D72" w:rsidRDefault="00520AF6" w:rsidP="00520A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оценивать собственное поведение и поведение окружающих.</w:t>
      </w:r>
    </w:p>
    <w:p w:rsidR="001C3F28" w:rsidRPr="00E31D72" w:rsidRDefault="001C3F28" w:rsidP="001C3F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1C3F28" w:rsidRPr="00E31D72" w:rsidRDefault="001C3F28" w:rsidP="001C3F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владение умением работы с разными учебными пособиями.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читать, соблюдая орфоэпические и интонационные нормы чтения;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 чтению;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произведения по жанру;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речевое дыхание и правильную артикуляцию;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театрального искусства, основам актёрского мастерства;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этюды по сказкам;</w:t>
      </w:r>
    </w:p>
    <w:p w:rsidR="001C3F28" w:rsidRPr="00E31D72" w:rsidRDefault="001C3F28" w:rsidP="001C3F2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F28" w:rsidRPr="00E31D72" w:rsidRDefault="001C3F28" w:rsidP="001C3F28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3F28" w:rsidRPr="00E31D72" w:rsidRDefault="001C3F28" w:rsidP="001C3F28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color w:val="000000"/>
          <w:sz w:val="28"/>
          <w:szCs w:val="28"/>
        </w:rPr>
        <w:t>5. УСЛОВИЯ РЕАЛИЗАЦИИ ПРОГРАММЫ</w:t>
      </w:r>
    </w:p>
    <w:p w:rsidR="001C3F28" w:rsidRPr="00E31D72" w:rsidRDefault="001C3F28" w:rsidP="001C3F28">
      <w:pPr>
        <w:tabs>
          <w:tab w:val="left" w:pos="552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Наглядный и дидактический материалы: сюжетно-тематические картинки, серии предметных картинок, раздаточный материал, подбор дидактических игр.</w:t>
      </w: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Материально-техническое оснащение: ноутбук, проектор, экран, обучающие компьютерные программы.</w:t>
      </w:r>
    </w:p>
    <w:p w:rsidR="001C3F28" w:rsidRPr="00E31D72" w:rsidRDefault="001C3F28" w:rsidP="001C3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Учебно-методические материалы: карточки к контрольно-тестовым заданиям, специальная литература (словари, учебные пособия), схемы и таблицы языковых явлений.</w:t>
      </w:r>
    </w:p>
    <w:p w:rsidR="001C3F28" w:rsidRPr="00E31D72" w:rsidRDefault="001C3F28" w:rsidP="001C3F28">
      <w:pPr>
        <w:rPr>
          <w:rFonts w:ascii="Times New Roman" w:hAnsi="Times New Roman" w:cs="Times New Roman"/>
          <w:b/>
          <w:sz w:val="28"/>
          <w:szCs w:val="28"/>
        </w:rPr>
      </w:pPr>
    </w:p>
    <w:p w:rsidR="001C3F28" w:rsidRPr="00E31D72" w:rsidRDefault="001C3F28" w:rsidP="001C3F28">
      <w:pPr>
        <w:tabs>
          <w:tab w:val="left" w:pos="5529"/>
        </w:tabs>
        <w:ind w:right="-1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6. ОЦЕНОЧНЫЕ МАТЕРИАЛЫ И КРИТЕРИИ ОЦЕНКИ РЕЗУЛЬТАТИВНОСТИ</w:t>
      </w:r>
    </w:p>
    <w:p w:rsidR="001C3F28" w:rsidRPr="00E31D72" w:rsidRDefault="001C3F28" w:rsidP="001C3F28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3F28" w:rsidRPr="00E31D72" w:rsidRDefault="001C3F28" w:rsidP="001C3F28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72">
        <w:rPr>
          <w:rFonts w:ascii="Times New Roman" w:hAnsi="Times New Roman" w:cs="Times New Roman"/>
          <w:bCs/>
          <w:sz w:val="28"/>
          <w:szCs w:val="28"/>
        </w:rPr>
        <w:t>В процессе обучения оцениваются теоретические и практические знания, умения, навыки учащихся в ходе промежуточных и итоговой аттестации. Аттестации проходят в форме:</w:t>
      </w:r>
      <w:r w:rsidR="00520AF6" w:rsidRPr="00E31D72">
        <w:rPr>
          <w:rFonts w:ascii="Times New Roman" w:hAnsi="Times New Roman" w:cs="Times New Roman"/>
          <w:bCs/>
          <w:sz w:val="28"/>
          <w:szCs w:val="28"/>
        </w:rPr>
        <w:t xml:space="preserve"> показа сказки ,спектакля</w:t>
      </w:r>
      <w:r w:rsidRPr="00E31D72">
        <w:rPr>
          <w:rFonts w:ascii="Times New Roman" w:hAnsi="Times New Roman" w:cs="Times New Roman"/>
          <w:bCs/>
          <w:sz w:val="28"/>
          <w:szCs w:val="28"/>
        </w:rPr>
        <w:t xml:space="preserve">, соревнования, обобщающего теста. </w:t>
      </w:r>
    </w:p>
    <w:p w:rsidR="001C3F28" w:rsidRPr="00E31D72" w:rsidRDefault="001C3F28" w:rsidP="001C3F28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72">
        <w:rPr>
          <w:rFonts w:ascii="Times New Roman" w:hAnsi="Times New Roman" w:cs="Times New Roman"/>
          <w:bCs/>
          <w:sz w:val="28"/>
          <w:szCs w:val="28"/>
        </w:rPr>
        <w:t xml:space="preserve">Определяются ВЫСОКИЙ, СРЕДНИЙ, НИЗКИЙ уровень обучения в соответствии с разработанными критериями. </w:t>
      </w:r>
    </w:p>
    <w:p w:rsidR="001C3F28" w:rsidRPr="00E31D72" w:rsidRDefault="001C3F28" w:rsidP="001C3F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Высокий уровень  -  от 85% до 100%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 xml:space="preserve"> (ребенок усвоил практически весь объем знаний, предусмотренных программой; </w:t>
      </w:r>
      <w:r w:rsidRPr="00E31D72">
        <w:rPr>
          <w:rFonts w:ascii="Times New Roman" w:hAnsi="Times New Roman" w:cs="Times New Roman"/>
          <w:bCs/>
          <w:sz w:val="28"/>
          <w:szCs w:val="28"/>
        </w:rPr>
        <w:t xml:space="preserve"> словарный запас соответствует программным требованиям, называет все слова (словосочетания) по каждой теме, не испытывая при этом затруднений; </w:t>
      </w:r>
      <w:r w:rsidRPr="00E31D72">
        <w:rPr>
          <w:rFonts w:ascii="Times New Roman" w:hAnsi="Times New Roman" w:cs="Times New Roman"/>
          <w:spacing w:val="-3"/>
          <w:sz w:val="28"/>
          <w:szCs w:val="28"/>
        </w:rPr>
        <w:lastRenderedPageBreak/>
        <w:t>способен начать, поддержать и закончить разговор; логично строит высказывание,</w:t>
      </w:r>
      <w:r w:rsidRPr="00E31D72">
        <w:rPr>
          <w:rFonts w:ascii="Times New Roman" w:hAnsi="Times New Roman" w:cs="Times New Roman"/>
          <w:bCs/>
          <w:sz w:val="28"/>
          <w:szCs w:val="28"/>
        </w:rPr>
        <w:t xml:space="preserve"> которое содержит 5 и более фраз; читает довольно быстро и правильно; понимает смысл прослушанного или прочитанного текста, самостоятельно выполняет задания.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1C3F28" w:rsidRPr="00E31D72" w:rsidRDefault="001C3F28" w:rsidP="001C3F28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E31D72">
        <w:rPr>
          <w:rFonts w:ascii="Times New Roman" w:hAnsi="Times New Roman" w:cs="Times New Roman"/>
          <w:lang w:val="ru-RU"/>
        </w:rPr>
        <w:t>Средний уровень  -  от 50% до 84%</w:t>
      </w:r>
      <w:r w:rsidRPr="00E31D72">
        <w:rPr>
          <w:rFonts w:ascii="Times New Roman" w:hAnsi="Times New Roman" w:cs="Times New Roman"/>
          <w:kern w:val="2"/>
          <w:lang w:val="ru-RU" w:eastAsia="ru-RU"/>
        </w:rPr>
        <w:t xml:space="preserve"> (ребенок усвоил более половины объема знаний, предусмотренных программой;</w:t>
      </w:r>
      <w:r w:rsidRPr="00E31D72">
        <w:rPr>
          <w:rFonts w:ascii="Times New Roman" w:hAnsi="Times New Roman" w:cs="Times New Roman"/>
          <w:bCs/>
          <w:lang w:val="ru-RU"/>
        </w:rPr>
        <w:t xml:space="preserve"> называет более 50% слов (словосочетаний) по каждой теме; испытывает затруднения в разговоре и высказывании; не все звуки произносит правильно; скорость чтения несколько замедлена, допускает немногочисленные ошибки, испытывает трудности при чтении незнакомых слов, в понимании прочитанного; допускает ошибки при выполнении заданий к прослушанному или прочитанному тексту.</w:t>
      </w:r>
      <w:r w:rsidRPr="00E31D72">
        <w:rPr>
          <w:rFonts w:ascii="Times New Roman" w:hAnsi="Times New Roman" w:cs="Times New Roman"/>
          <w:kern w:val="2"/>
          <w:lang w:val="ru-RU" w:eastAsia="ru-RU"/>
        </w:rPr>
        <w:t>)</w:t>
      </w:r>
    </w:p>
    <w:p w:rsidR="001C3F28" w:rsidRPr="00E31D72" w:rsidRDefault="001C3F28" w:rsidP="001C3F2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Низкий уровень   - 49% и менее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 xml:space="preserve"> (ребенок усвоил менее половины объема знаний, предусмотренных программой;</w:t>
      </w:r>
      <w:r w:rsidRPr="00E31D72">
        <w:rPr>
          <w:rFonts w:ascii="Times New Roman" w:hAnsi="Times New Roman" w:cs="Times New Roman"/>
          <w:bCs/>
          <w:sz w:val="28"/>
          <w:szCs w:val="28"/>
        </w:rPr>
        <w:t xml:space="preserve"> называет менее половины слов (словосочетаний) по каждой теме; не задает вопроса, ответы неправильные (нарушающие смысл и с ошибками); высказывание содержит менее 3х фраз или не дает ответа; многие звуки произносит неправильно; не понимает прослушанного или прочитанного.</w:t>
      </w:r>
      <w:r w:rsidRPr="00E31D72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520AF6" w:rsidRPr="00E31D72" w:rsidRDefault="00520AF6" w:rsidP="001C3F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28" w:rsidRPr="00E31D72" w:rsidRDefault="001C3F28" w:rsidP="001C3F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02" w:rsidRPr="00E31D72" w:rsidRDefault="001C3F28" w:rsidP="000548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</w:t>
      </w:r>
    </w:p>
    <w:p w:rsidR="001E5602" w:rsidRPr="00E31D72" w:rsidRDefault="001E5602" w:rsidP="001E56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данной программы используются разные виды контроля:</w:t>
      </w:r>
    </w:p>
    <w:p w:rsidR="00F3487D" w:rsidRPr="00E31D72" w:rsidRDefault="00F3487D" w:rsidP="00F34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– осуществляется посредством наблюдения за деятельностью ребенка в процессе занятий;</w:t>
      </w:r>
    </w:p>
    <w:p w:rsidR="00F3487D" w:rsidRPr="00E31D72" w:rsidRDefault="00F3487D" w:rsidP="00F34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промежуточный – праздники, соревнования, занятия-зачеты, </w:t>
      </w:r>
      <w:r w:rsidR="00CB7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</w:t>
      </w:r>
    </w:p>
    <w:p w:rsidR="00F3487D" w:rsidRPr="00E31D72" w:rsidRDefault="00F3487D" w:rsidP="00F348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– открытые занятия, спектакли.</w:t>
      </w: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</w:t>
      </w: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просмотра.</w:t>
      </w:r>
    </w:p>
    <w:p w:rsidR="00CD56C9" w:rsidRPr="00E31D72" w:rsidRDefault="00CD56C9" w:rsidP="00CD5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7. УЧЕБНО-МЕТОДИЧЕСКОЕ ОБЕСПЕЧЕНИЕ</w:t>
      </w:r>
    </w:p>
    <w:p w:rsidR="00CD56C9" w:rsidRPr="00E31D72" w:rsidRDefault="00CD56C9" w:rsidP="00CD56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</w:p>
    <w:p w:rsidR="00CD56C9" w:rsidRPr="00E31D72" w:rsidRDefault="00CD56C9" w:rsidP="00CD56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6C9" w:rsidRPr="00E31D72" w:rsidRDefault="00CD56C9" w:rsidP="00CD56C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занятий:  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занятие – практика (презентация нового материала, грамматика, лексика, чтение);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занятие - игра;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занятие - театрализация;</w:t>
      </w:r>
    </w:p>
    <w:p w:rsidR="00CD56C9" w:rsidRPr="00E31D72" w:rsidRDefault="00CD56C9" w:rsidP="00CD56C9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занятие с применением ИКТ; </w:t>
      </w:r>
    </w:p>
    <w:p w:rsidR="00CD56C9" w:rsidRPr="00E31D72" w:rsidRDefault="00CD56C9" w:rsidP="00CD56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грим;</w:t>
      </w:r>
    </w:p>
    <w:p w:rsidR="00CD56C9" w:rsidRPr="00E31D72" w:rsidRDefault="00CD56C9" w:rsidP="00CD56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декорации, необходимые для работы над созданием театральных постановок;</w:t>
      </w:r>
    </w:p>
    <w:p w:rsidR="00CD56C9" w:rsidRPr="00E31D72" w:rsidRDefault="00CD56C9" w:rsidP="00CD56C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куклы;</w:t>
      </w:r>
    </w:p>
    <w:p w:rsidR="00CD56C9" w:rsidRPr="00E31D72" w:rsidRDefault="00CD56C9" w:rsidP="00CD56C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6C9" w:rsidRPr="00E31D72" w:rsidRDefault="00CD56C9" w:rsidP="00CD56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E31D72">
        <w:rPr>
          <w:rFonts w:ascii="Times New Roman" w:hAnsi="Times New Roman" w:cs="Times New Roman"/>
          <w:sz w:val="28"/>
          <w:szCs w:val="28"/>
        </w:rPr>
        <w:t>:</w:t>
      </w:r>
    </w:p>
    <w:p w:rsidR="00CD56C9" w:rsidRPr="00E31D72" w:rsidRDefault="00CD56C9" w:rsidP="00CD56C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метод ролевой игры;</w:t>
      </w:r>
    </w:p>
    <w:p w:rsidR="00CD56C9" w:rsidRPr="00E31D72" w:rsidRDefault="00CD56C9" w:rsidP="00CD56C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метод по типу познавательной деятельности (объяснительно-иллюстративный, репродуктивный, частично поисковый, исследовательский, метод проектной деятельности, проблемное изложение);</w:t>
      </w:r>
    </w:p>
    <w:p w:rsidR="00CD56C9" w:rsidRPr="00E31D72" w:rsidRDefault="00CD56C9" w:rsidP="00CD56C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методы, согласно традиционной классификации (словесные, наглядные, практические, работа с книгой, аудио - визуальные).</w:t>
      </w:r>
    </w:p>
    <w:p w:rsidR="00CD56C9" w:rsidRPr="00E31D72" w:rsidRDefault="00CD56C9" w:rsidP="00CD56C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>Указанные формы и методы предполагают индивидуальные, групповые, парные, командные и коллективные виды деятельности.</w:t>
      </w:r>
    </w:p>
    <w:p w:rsidR="00F3487D" w:rsidRPr="00E31D72" w:rsidRDefault="00F3487D" w:rsidP="00F3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289" w:rsidRPr="00E31D72" w:rsidRDefault="00E53289" w:rsidP="00E53289">
      <w:pPr>
        <w:tabs>
          <w:tab w:val="left" w:pos="5245"/>
          <w:tab w:val="left" w:pos="637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87D" w:rsidRPr="00E31D72" w:rsidRDefault="00F3487D" w:rsidP="00E53289">
      <w:pPr>
        <w:tabs>
          <w:tab w:val="left" w:pos="5245"/>
          <w:tab w:val="left" w:pos="637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="00E53289"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-тематическое планирование</w:t>
      </w: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3"/>
        <w:gridCol w:w="960"/>
        <w:gridCol w:w="2268"/>
        <w:gridCol w:w="567"/>
        <w:gridCol w:w="567"/>
        <w:gridCol w:w="992"/>
        <w:gridCol w:w="1698"/>
        <w:gridCol w:w="2066"/>
      </w:tblGrid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занятия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Количест-во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и особенности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 в театральном кружке, коллективе. Игра «Театр – экспромт»: «Колобок».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 вопросов.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«экспромт»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Здравствуй, театр!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презентаций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 использование Интернет-ресурсов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игра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вести себя на сцене. 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Учимся строить диалог с партнером на заданную тему.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правилами поведения на сцене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«рифма»</w:t>
            </w: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постановки </w:t>
            </w:r>
          </w:p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темпом, громкостью, мимикой на основе игр: «Репортаж с соревнований по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гребле»,«Шайба в воротах», </w:t>
            </w:r>
          </w:p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«Разбилась любимая мамина чашка».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Репетиция постановки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темпом, громкостью, мимикой на основе игр: «Репортаж с соревнований по гребле»,«Шайба в воротах»,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«Разбилась любимая мамина чашка».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мире пословиц.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Разучиваем пословицы. Инсценировка пословиц. Игра-миниатюра с пословицами «Объяснялки»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презентации «Пословицы в картинках»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театрального искусства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Рассказать детям в доступной форме о видах театрального искусства.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развитие дикции (скороговорки, чистоговорки). 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сказки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Н.Грибачёва «Заяц Коська и его друзья». Инсценирование понравившихся диалогов.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формы 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«Виды театрального искусства»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- ресурсы</w:t>
            </w:r>
          </w:p>
        </w:tc>
      </w:tr>
      <w:tr w:rsidR="00F3487D" w:rsidRPr="00E31D72" w:rsidTr="00054884">
        <w:trPr>
          <w:trHeight w:val="111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театре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правилами поведения в театре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вести себя на сцене. 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Учимся строить диалог с партнером на заданную тему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презентация «Правила поведения в театре»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игра: «Мы в театре»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диалога</w:t>
            </w: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Мини-спектакль с пальчиковыми куклами.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дикции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Мини-спектакль с пальчиковыми куклами.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дикции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Мини-спектакль с пальчиковыми куклами.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5E4" w:rsidRPr="00E31D72" w:rsidTr="00054884">
        <w:trPr>
          <w:trHeight w:val="322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E54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азбука.</w:t>
            </w:r>
          </w:p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Разучивание скороговорок,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считалок, потешек и их обыгрывание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соревнование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45E4" w:rsidRPr="00E31D72" w:rsidRDefault="00E545E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игра «Сказка, сказка, приходи».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по сказкам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Отгадывание заданий викторины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презентация</w:t>
            </w: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книге «Лучшие мультики малышам»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</w:t>
            </w:r>
            <w:r w:rsidR="009B2685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 текстом, выбор мультсказки.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самостоятельно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мульт сказок</w:t>
            </w:r>
          </w:p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ролей, диалоги героев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ролей, работа над дикцией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rHeight w:val="2211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A2E7C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мульт сказок</w:t>
            </w:r>
          </w:p>
          <w:p w:rsidR="009B2685" w:rsidRPr="00E31D72" w:rsidRDefault="009B2685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- спектакль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047A29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884" w:rsidRPr="00E31D72" w:rsidTr="00054884">
        <w:trPr>
          <w:trHeight w:val="65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884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9B2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ind w:right="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игра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развивать зрительное, слуховое внимание, наблюдательност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ь.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Дети самостоятельно разучивают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диалоги в микрогруппах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итоговый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2685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2685" w:rsidRPr="00E31D72" w:rsidRDefault="009B2685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театральной культуры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пластические игры и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работа, поисковые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музыкальных произведений к знакомым сказкам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фонохрестоматия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народных сказок о животных.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</w:t>
            </w:r>
            <w:r w:rsidR="00047A29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с содержанием, выбор сказки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работа,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047A29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 сказки.</w:t>
            </w:r>
            <w:r w:rsidR="00F3487D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репетиции с пальчиковыми куклами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умения работать с пальчиковыми куклами</w:t>
            </w:r>
          </w:p>
        </w:tc>
      </w:tr>
      <w:tr w:rsidR="00047A29" w:rsidRPr="00E31D72" w:rsidTr="00054884">
        <w:trPr>
          <w:trHeight w:val="248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CB7B87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народных сказок о живот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ных.</w:t>
            </w:r>
          </w:p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распределение ролей, диалоги героев,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работа, сло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Распределение ролей. репетиции с пальчиковым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куклами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умения работать с пальчиковыми куклами</w:t>
            </w: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047A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народных сказок о животных.</w:t>
            </w:r>
          </w:p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Репетиции,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работа,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 с пальчиковыми куклами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в лицах стихов А. Барто, И.Токмаковой, Э.Успенского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лучшего чтеца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игра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развитие образного мышления, фантазии, воображения, интереса к сценическому искусству. Игры-пантомимы.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работа. Методы поиск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овые, наглядные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Разучиваем игры-пантомимы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пантомима</w:t>
            </w:r>
          </w:p>
        </w:tc>
      </w:tr>
      <w:tr w:rsidR="00F3487D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содержанием, распределение ролей </w:t>
            </w:r>
            <w:r w:rsidR="004C02A1"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содержанием, распределение ролей.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 героев.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сказки «Пять забавных медвежат» В. Бондаренко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Репетиции. Показ.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– выступление перед гостями.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rHeight w:val="3209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1.Упражнения «Дуем на свечку (одуванчик, горячее молоко, пушинку)», «Надуваем щёки». </w:t>
            </w:r>
          </w:p>
          <w:p w:rsidR="004C02A1" w:rsidRPr="00E31D72" w:rsidRDefault="004C02A1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2.Упражнения для языка. Упражнения для губ.»Радиотеатр; озвучиваем сказку (дует ветер, жужжат насекомые, скачет лошадка и т. п.).</w:t>
            </w:r>
          </w:p>
          <w:p w:rsidR="00047A29" w:rsidRPr="00E31D72" w:rsidRDefault="004C02A1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содержанием сказки, распределение ролей, диалоги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героев, репетиции,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A29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A29" w:rsidRPr="00E31D72" w:rsidRDefault="00047A29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1.Упражнения «Дуем на свечку (одуванчик, горячее молоко, пушинку)», «Надуваем щёки». 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2.Упражнения для языка. Упражнения для губ.»Радиотеатр; озвучиваем сказку (дует ветер, жужжат насекомые, скачет лошадка и т. п.).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4C0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постановкой дыхания.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CB7B87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Ритмопластика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образов с помощью жестов, мимики. Учимся создавать образы животных с помощью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выразительных пластических движений.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A5387B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над созданием образов </w:t>
            </w: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животных с помощью жестов и мимики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сказок, распределение ролей, репетиции и показ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2A1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распределение ролей, репетиции и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E7C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распределение ролей, репетиции и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E7C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постановки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распределение ролей, репетиции и показ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и наглядные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Репетиции, подбор костюмов, реквизита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– выступление перед гостями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E7C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4884" w:rsidRPr="00E31D72" w:rsidTr="00054884">
        <w:trPr>
          <w:trHeight w:val="436"/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аттеатация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4884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2A1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2A1" w:rsidRPr="00E31D72" w:rsidRDefault="004C02A1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B7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занятие.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обучения, обсуждение и анализ успехов каждого воспитанника. Отчёт, показ любимых инсценировок.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4A2E7C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работа. Словесные методы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«Капустник» - показ любимых инсценировок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фото и видеозаписи выступлений детей в течении года</w:t>
            </w:r>
          </w:p>
        </w:tc>
      </w:tr>
      <w:tr w:rsidR="00F3487D" w:rsidRPr="00E31D72" w:rsidTr="00054884">
        <w:trPr>
          <w:tblCellSpacing w:w="0" w:type="dxa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054884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87D" w:rsidRPr="00E31D72" w:rsidRDefault="00F3487D" w:rsidP="00F3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7D" w:rsidRPr="00E31D72" w:rsidRDefault="00F3487D" w:rsidP="00F34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5.Материально-техническое обеспечение образовательного процесса</w:t>
      </w:r>
    </w:p>
    <w:p w:rsidR="00F3487D" w:rsidRPr="00E31D72" w:rsidRDefault="00F3487D" w:rsidP="00F348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</w:p>
    <w:p w:rsidR="00F3487D" w:rsidRPr="00E31D72" w:rsidRDefault="00F3487D" w:rsidP="00F3487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фонотека;</w:t>
      </w:r>
    </w:p>
    <w:p w:rsidR="00F3487D" w:rsidRPr="00E31D72" w:rsidRDefault="00F3487D" w:rsidP="00F348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 кассеты;</w:t>
      </w:r>
    </w:p>
    <w:p w:rsidR="00F3487D" w:rsidRPr="00E31D72" w:rsidRDefault="00F3487D" w:rsidP="00F348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СД– диски;</w:t>
      </w:r>
    </w:p>
    <w:p w:rsidR="00F3487D" w:rsidRPr="00E31D72" w:rsidRDefault="00F3487D" w:rsidP="00F348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декорации, необходимые для работы над созданием театральных постановок;</w:t>
      </w:r>
    </w:p>
    <w:p w:rsidR="00F3487D" w:rsidRPr="00E31D72" w:rsidRDefault="00F3487D" w:rsidP="00F3487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костюмов для создания образов;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куклы;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сценический грим;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 для съёмок и анализа выступлений.</w:t>
      </w:r>
    </w:p>
    <w:p w:rsidR="00F3487D" w:rsidRPr="00E31D72" w:rsidRDefault="00F3487D" w:rsidP="00F3487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7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презентации «Правила поведения в театре»</w:t>
      </w:r>
    </w:p>
    <w:p w:rsidR="008B7A7E" w:rsidRPr="00E31D72" w:rsidRDefault="00767AC2" w:rsidP="00767AC2">
      <w:pPr>
        <w:tabs>
          <w:tab w:val="left" w:pos="1134"/>
        </w:tabs>
        <w:ind w:left="993" w:hanging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 xml:space="preserve">       8. </w:t>
      </w:r>
      <w:r w:rsidR="008B7A7E" w:rsidRPr="00E31D72">
        <w:rPr>
          <w:rFonts w:ascii="Times New Roman" w:hAnsi="Times New Roman" w:cs="Times New Roman"/>
          <w:b/>
          <w:sz w:val="28"/>
          <w:szCs w:val="28"/>
        </w:rPr>
        <w:t xml:space="preserve"> СПИСОК ИСПОЛЬЗОВАННОЙ ЛИТЕРАТУРЫ</w:t>
      </w:r>
    </w:p>
    <w:p w:rsidR="002E1FAA" w:rsidRPr="00E31D72" w:rsidRDefault="002E1FAA" w:rsidP="002E1FAA">
      <w:pPr>
        <w:pStyle w:val="ab"/>
        <w:widowControl w:val="0"/>
        <w:numPr>
          <w:ilvl w:val="0"/>
          <w:numId w:val="38"/>
        </w:numPr>
        <w:tabs>
          <w:tab w:val="left" w:pos="2101"/>
          <w:tab w:val="left" w:pos="2102"/>
        </w:tabs>
        <w:autoSpaceDE w:val="0"/>
        <w:autoSpaceDN w:val="0"/>
        <w:spacing w:line="294" w:lineRule="exact"/>
        <w:contextualSpacing w:val="0"/>
        <w:rPr>
          <w:color w:val="000000"/>
          <w:sz w:val="28"/>
          <w:szCs w:val="28"/>
        </w:rPr>
      </w:pPr>
    </w:p>
    <w:p w:rsidR="002E1FAA" w:rsidRPr="00E31D72" w:rsidRDefault="008B7A7E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line="29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line="29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 xml:space="preserve"> Акулова Т. А. Театрализованные</w:t>
      </w:r>
      <w:r w:rsidRPr="00E31D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игры.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2" w:line="237" w:lineRule="auto"/>
        <w:ind w:right="594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Григорьева Т.С. Программа « Театр Маленького актёра» для детей 5-7 лет. Москва, ТЦ «Сфера»,</w:t>
      </w:r>
      <w:r w:rsidRPr="00E31D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67AC2" w:rsidRPr="00E31D72">
        <w:rPr>
          <w:rFonts w:ascii="Times New Roman" w:hAnsi="Times New Roman" w:cs="Times New Roman"/>
          <w:color w:val="000000"/>
          <w:sz w:val="28"/>
          <w:szCs w:val="28"/>
        </w:rPr>
        <w:t>2011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2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Ковалец  И. В.,«Азбука</w:t>
      </w:r>
      <w:r w:rsidRPr="00E31D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Эмоций»/Практическое пособие, М.: Владос, 2004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4" w:line="237" w:lineRule="auto"/>
        <w:ind w:right="1211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Князева О.Л.– Я – Ты – Мы. Программа социально-эмоционального развития дошкольников. М.: Мозаика-Синтез,</w:t>
      </w:r>
      <w:r w:rsidRPr="00E31D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2003.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4" w:line="237" w:lineRule="auto"/>
        <w:ind w:right="586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Крюкова С.В., Слободяник Н.П. «Удивляюсь, злюсь, боюсь, хвастаюсь и</w:t>
      </w:r>
      <w:r w:rsidRPr="00E31D72">
        <w:rPr>
          <w:rFonts w:ascii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радуюсь». Программы эмоционального развития детей дошкольного и младшего школьного возраста: Практическое пособие — М.: Генезис. 2002. — 208</w:t>
      </w:r>
      <w:r w:rsidRPr="00E31D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с.,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spacing w:before="5"/>
        <w:ind w:right="652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Маханева М.Д Театрализованные занятия в детском саду. Пособие для работников дошкольных учреждений Автор составитель: Издательство: Сфера, 2001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ind w:right="1129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Мирясова В.И. Играем в театр. Сценарии детских спектаклей о животных. М., 2000.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ind w:right="556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Т.И., Сергеева Е.Л., Петрова Е.С. Театрализованные игры в детском саду. - М.: Школьная Пресса», 2000. Поляк Л. Театр сказок. СПб.,</w:t>
      </w:r>
      <w:r w:rsidRPr="00E31D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2001.</w:t>
      </w:r>
    </w:p>
    <w:p w:rsidR="002E1FAA" w:rsidRPr="00E31D72" w:rsidRDefault="002E1FAA" w:rsidP="00767AC2">
      <w:pPr>
        <w:widowControl w:val="0"/>
        <w:tabs>
          <w:tab w:val="left" w:pos="2101"/>
          <w:tab w:val="left" w:pos="2102"/>
        </w:tabs>
        <w:autoSpaceDE w:val="0"/>
        <w:autoSpaceDN w:val="0"/>
        <w:ind w:right="629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Сорокина Н.Ф. Программа "Театр - Творчество - Дети": Пособие для воспитателей, педагогов дополнительного образования и музыкальных руководителей детских садов,</w:t>
      </w:r>
      <w:hyperlink r:id="rId7">
        <w:r w:rsidRPr="00E31D72">
          <w:rPr>
            <w:rFonts w:ascii="Times New Roman" w:hAnsi="Times New Roman" w:cs="Times New Roman"/>
            <w:color w:val="000000"/>
            <w:sz w:val="28"/>
            <w:szCs w:val="28"/>
          </w:rPr>
          <w:t xml:space="preserve"> АРКТИ</w:t>
        </w:r>
      </w:hyperlink>
      <w:r w:rsidRPr="00E31D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31D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2004г.</w:t>
      </w:r>
    </w:p>
    <w:p w:rsidR="002E1FAA" w:rsidRPr="00E31D72" w:rsidRDefault="002E1FAA" w:rsidP="00767AC2">
      <w:pPr>
        <w:widowControl w:val="0"/>
        <w:tabs>
          <w:tab w:val="left" w:pos="2161"/>
          <w:tab w:val="left" w:pos="2162"/>
        </w:tabs>
        <w:autoSpaceDE w:val="0"/>
        <w:autoSpaceDN w:val="0"/>
        <w:ind w:right="596"/>
        <w:rPr>
          <w:rFonts w:ascii="Times New Roman" w:hAnsi="Times New Roman" w:cs="Times New Roman"/>
          <w:color w:val="000000"/>
          <w:sz w:val="28"/>
          <w:szCs w:val="28"/>
        </w:rPr>
      </w:pPr>
      <w:r w:rsidRPr="00E31D72">
        <w:rPr>
          <w:rFonts w:ascii="Times New Roman" w:hAnsi="Times New Roman" w:cs="Times New Roman"/>
          <w:color w:val="000000"/>
          <w:sz w:val="28"/>
          <w:szCs w:val="28"/>
        </w:rPr>
        <w:t>Сорокина Н.Ф.. «Сценарии театральных занятий в детском саду» Москва 2004</w:t>
      </w:r>
      <w:r w:rsidRPr="00E31D72">
        <w:rPr>
          <w:rFonts w:ascii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год. Сорокина Н.Ф. Играем в кукольный театр. - М.: «АРКТИ», 2001. Сборник « театральные игры, этюды, сценки, пьесы». (По материалам</w:t>
      </w:r>
      <w:r w:rsidRPr="00E31D72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color w:val="000000"/>
          <w:sz w:val="28"/>
          <w:szCs w:val="28"/>
        </w:rPr>
        <w:t>интернета).</w:t>
      </w:r>
    </w:p>
    <w:p w:rsidR="008B7A7E" w:rsidRPr="00E31D72" w:rsidRDefault="008B7A7E" w:rsidP="008B7A7E">
      <w:pPr>
        <w:rPr>
          <w:rFonts w:ascii="Times New Roman" w:hAnsi="Times New Roman" w:cs="Times New Roman"/>
          <w:sz w:val="28"/>
          <w:szCs w:val="28"/>
        </w:rPr>
      </w:pPr>
    </w:p>
    <w:p w:rsidR="008B7A7E" w:rsidRPr="00E31D72" w:rsidRDefault="008B7A7E" w:rsidP="008B7A7E">
      <w:pPr>
        <w:rPr>
          <w:rFonts w:ascii="Times New Roman" w:hAnsi="Times New Roman" w:cs="Times New Roman"/>
          <w:sz w:val="28"/>
          <w:szCs w:val="28"/>
        </w:rPr>
      </w:pPr>
    </w:p>
    <w:p w:rsidR="00F3487D" w:rsidRPr="00E31D72" w:rsidRDefault="00F3487D" w:rsidP="00F34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720" w:rsidRPr="00E31D72" w:rsidRDefault="00F01720" w:rsidP="00F3487D">
      <w:pPr>
        <w:ind w:right="-850"/>
        <w:rPr>
          <w:rFonts w:ascii="Times New Roman" w:hAnsi="Times New Roman" w:cs="Times New Roman"/>
          <w:sz w:val="28"/>
          <w:szCs w:val="28"/>
        </w:rPr>
      </w:pPr>
    </w:p>
    <w:sectPr w:rsidR="00F01720" w:rsidRPr="00E31D72" w:rsidSect="000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511" w:rsidRDefault="004A2511" w:rsidP="009B2685">
      <w:pPr>
        <w:spacing w:after="0" w:line="240" w:lineRule="auto"/>
      </w:pPr>
      <w:r>
        <w:separator/>
      </w:r>
    </w:p>
  </w:endnote>
  <w:endnote w:type="continuationSeparator" w:id="0">
    <w:p w:rsidR="004A2511" w:rsidRDefault="004A2511" w:rsidP="009B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511" w:rsidRDefault="004A2511" w:rsidP="009B2685">
      <w:pPr>
        <w:spacing w:after="0" w:line="240" w:lineRule="auto"/>
      </w:pPr>
      <w:r>
        <w:separator/>
      </w:r>
    </w:p>
  </w:footnote>
  <w:footnote w:type="continuationSeparator" w:id="0">
    <w:p w:rsidR="004A2511" w:rsidRDefault="004A2511" w:rsidP="009B2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4D1C"/>
    <w:multiLevelType w:val="multilevel"/>
    <w:tmpl w:val="C73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83113"/>
    <w:multiLevelType w:val="multilevel"/>
    <w:tmpl w:val="DE7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10A40"/>
    <w:multiLevelType w:val="multilevel"/>
    <w:tmpl w:val="EBB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A6BA9"/>
    <w:multiLevelType w:val="multilevel"/>
    <w:tmpl w:val="1EEA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F318A"/>
    <w:multiLevelType w:val="multilevel"/>
    <w:tmpl w:val="942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713A5"/>
    <w:multiLevelType w:val="multilevel"/>
    <w:tmpl w:val="86A6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F5941"/>
    <w:multiLevelType w:val="multilevel"/>
    <w:tmpl w:val="DC6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346CA"/>
    <w:multiLevelType w:val="multilevel"/>
    <w:tmpl w:val="097C57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653764F"/>
    <w:multiLevelType w:val="multilevel"/>
    <w:tmpl w:val="1048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B767A"/>
    <w:multiLevelType w:val="multilevel"/>
    <w:tmpl w:val="F06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310A0"/>
    <w:multiLevelType w:val="multilevel"/>
    <w:tmpl w:val="FDCC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5020E"/>
    <w:multiLevelType w:val="hybridMultilevel"/>
    <w:tmpl w:val="286C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655D"/>
    <w:multiLevelType w:val="multilevel"/>
    <w:tmpl w:val="DF704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0B253D4"/>
    <w:multiLevelType w:val="multilevel"/>
    <w:tmpl w:val="6240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56D9B"/>
    <w:multiLevelType w:val="multilevel"/>
    <w:tmpl w:val="247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C4A5A"/>
    <w:multiLevelType w:val="multilevel"/>
    <w:tmpl w:val="2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24048E"/>
    <w:multiLevelType w:val="hybridMultilevel"/>
    <w:tmpl w:val="D558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E256A"/>
    <w:multiLevelType w:val="multilevel"/>
    <w:tmpl w:val="F8C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0128D"/>
    <w:multiLevelType w:val="multilevel"/>
    <w:tmpl w:val="A60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F714F"/>
    <w:multiLevelType w:val="multilevel"/>
    <w:tmpl w:val="6F6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67B17"/>
    <w:multiLevelType w:val="multilevel"/>
    <w:tmpl w:val="D9E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721915"/>
    <w:multiLevelType w:val="multilevel"/>
    <w:tmpl w:val="ED82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825BEC"/>
    <w:multiLevelType w:val="multilevel"/>
    <w:tmpl w:val="6DD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D26F3"/>
    <w:multiLevelType w:val="multilevel"/>
    <w:tmpl w:val="C5D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72AEC"/>
    <w:multiLevelType w:val="multilevel"/>
    <w:tmpl w:val="D7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CD6837"/>
    <w:multiLevelType w:val="multilevel"/>
    <w:tmpl w:val="9F4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46EF7"/>
    <w:multiLevelType w:val="multilevel"/>
    <w:tmpl w:val="929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65EFF"/>
    <w:multiLevelType w:val="multilevel"/>
    <w:tmpl w:val="3696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D0786"/>
    <w:multiLevelType w:val="hybridMultilevel"/>
    <w:tmpl w:val="BFC6C216"/>
    <w:lvl w:ilvl="0" w:tplc="6FB842AA">
      <w:numFmt w:val="bullet"/>
      <w:lvlText w:val="-"/>
      <w:lvlJc w:val="left"/>
      <w:pPr>
        <w:ind w:left="8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01046F40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5C7A0C0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3" w:tplc="72E2D22A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en-US"/>
      </w:rPr>
    </w:lvl>
    <w:lvl w:ilvl="4" w:tplc="4F7CB738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en-US"/>
      </w:rPr>
    </w:lvl>
    <w:lvl w:ilvl="5" w:tplc="52865F0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en-US"/>
      </w:rPr>
    </w:lvl>
    <w:lvl w:ilvl="6" w:tplc="A12242A8">
      <w:numFmt w:val="bullet"/>
      <w:lvlText w:val="•"/>
      <w:lvlJc w:val="left"/>
      <w:pPr>
        <w:ind w:left="7203" w:hanging="360"/>
      </w:pPr>
      <w:rPr>
        <w:rFonts w:hint="default"/>
        <w:lang w:val="en-US" w:eastAsia="en-US" w:bidi="en-US"/>
      </w:rPr>
    </w:lvl>
    <w:lvl w:ilvl="7" w:tplc="801AF8B8">
      <w:numFmt w:val="bullet"/>
      <w:lvlText w:val="•"/>
      <w:lvlJc w:val="left"/>
      <w:pPr>
        <w:ind w:left="8224" w:hanging="360"/>
      </w:pPr>
      <w:rPr>
        <w:rFonts w:hint="default"/>
        <w:lang w:val="en-US" w:eastAsia="en-US" w:bidi="en-US"/>
      </w:rPr>
    </w:lvl>
    <w:lvl w:ilvl="8" w:tplc="6444F936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en-US"/>
      </w:rPr>
    </w:lvl>
  </w:abstractNum>
  <w:abstractNum w:abstractNumId="29">
    <w:nsid w:val="650D744A"/>
    <w:multiLevelType w:val="multilevel"/>
    <w:tmpl w:val="0D86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F1111E"/>
    <w:multiLevelType w:val="multilevel"/>
    <w:tmpl w:val="BF88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622962"/>
    <w:multiLevelType w:val="multilevel"/>
    <w:tmpl w:val="BD58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30898"/>
    <w:multiLevelType w:val="multilevel"/>
    <w:tmpl w:val="9BDA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D15857"/>
    <w:multiLevelType w:val="multilevel"/>
    <w:tmpl w:val="7CD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DF435E"/>
    <w:multiLevelType w:val="multilevel"/>
    <w:tmpl w:val="6CC6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0D354C"/>
    <w:multiLevelType w:val="multilevel"/>
    <w:tmpl w:val="CF7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3B5C3A"/>
    <w:multiLevelType w:val="multilevel"/>
    <w:tmpl w:val="C80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9D1F77"/>
    <w:multiLevelType w:val="multilevel"/>
    <w:tmpl w:val="C5A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22"/>
  </w:num>
  <w:num w:numId="5">
    <w:abstractNumId w:val="15"/>
  </w:num>
  <w:num w:numId="6">
    <w:abstractNumId w:val="25"/>
  </w:num>
  <w:num w:numId="7">
    <w:abstractNumId w:val="33"/>
  </w:num>
  <w:num w:numId="8">
    <w:abstractNumId w:val="10"/>
  </w:num>
  <w:num w:numId="9">
    <w:abstractNumId w:val="19"/>
  </w:num>
  <w:num w:numId="10">
    <w:abstractNumId w:val="37"/>
  </w:num>
  <w:num w:numId="11">
    <w:abstractNumId w:val="20"/>
  </w:num>
  <w:num w:numId="12">
    <w:abstractNumId w:val="17"/>
  </w:num>
  <w:num w:numId="13">
    <w:abstractNumId w:val="30"/>
  </w:num>
  <w:num w:numId="14">
    <w:abstractNumId w:val="3"/>
  </w:num>
  <w:num w:numId="15">
    <w:abstractNumId w:val="6"/>
  </w:num>
  <w:num w:numId="16">
    <w:abstractNumId w:val="27"/>
  </w:num>
  <w:num w:numId="17">
    <w:abstractNumId w:val="34"/>
  </w:num>
  <w:num w:numId="18">
    <w:abstractNumId w:val="8"/>
  </w:num>
  <w:num w:numId="19">
    <w:abstractNumId w:val="18"/>
  </w:num>
  <w:num w:numId="20">
    <w:abstractNumId w:val="24"/>
  </w:num>
  <w:num w:numId="21">
    <w:abstractNumId w:val="1"/>
  </w:num>
  <w:num w:numId="22">
    <w:abstractNumId w:val="12"/>
  </w:num>
  <w:num w:numId="23">
    <w:abstractNumId w:val="35"/>
  </w:num>
  <w:num w:numId="24">
    <w:abstractNumId w:val="36"/>
  </w:num>
  <w:num w:numId="25">
    <w:abstractNumId w:val="7"/>
  </w:num>
  <w:num w:numId="26">
    <w:abstractNumId w:val="11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9"/>
  </w:num>
  <w:num w:numId="32">
    <w:abstractNumId w:val="14"/>
  </w:num>
  <w:num w:numId="33">
    <w:abstractNumId w:val="32"/>
  </w:num>
  <w:num w:numId="34">
    <w:abstractNumId w:val="2"/>
  </w:num>
  <w:num w:numId="35">
    <w:abstractNumId w:val="23"/>
  </w:num>
  <w:num w:numId="36">
    <w:abstractNumId w:val="29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D"/>
    <w:rsid w:val="000039D8"/>
    <w:rsid w:val="0004575F"/>
    <w:rsid w:val="00047A29"/>
    <w:rsid w:val="00054884"/>
    <w:rsid w:val="001006E2"/>
    <w:rsid w:val="00136BC4"/>
    <w:rsid w:val="00197A49"/>
    <w:rsid w:val="001C3F28"/>
    <w:rsid w:val="001E5602"/>
    <w:rsid w:val="002E1FAA"/>
    <w:rsid w:val="002F70D2"/>
    <w:rsid w:val="003E2CA0"/>
    <w:rsid w:val="003F4AD1"/>
    <w:rsid w:val="004A2511"/>
    <w:rsid w:val="004A2E7C"/>
    <w:rsid w:val="004C02A1"/>
    <w:rsid w:val="00520AF6"/>
    <w:rsid w:val="00566B35"/>
    <w:rsid w:val="006A1CD4"/>
    <w:rsid w:val="00730CDE"/>
    <w:rsid w:val="00767AC2"/>
    <w:rsid w:val="007B772A"/>
    <w:rsid w:val="00862029"/>
    <w:rsid w:val="00882267"/>
    <w:rsid w:val="008B7A7E"/>
    <w:rsid w:val="008C457B"/>
    <w:rsid w:val="00947D49"/>
    <w:rsid w:val="009979BB"/>
    <w:rsid w:val="009A5D18"/>
    <w:rsid w:val="009B2685"/>
    <w:rsid w:val="00A5387B"/>
    <w:rsid w:val="00A96597"/>
    <w:rsid w:val="00AE6EC2"/>
    <w:rsid w:val="00CB7B87"/>
    <w:rsid w:val="00CD56C9"/>
    <w:rsid w:val="00E3171E"/>
    <w:rsid w:val="00E31D72"/>
    <w:rsid w:val="00E53289"/>
    <w:rsid w:val="00E545E4"/>
    <w:rsid w:val="00E80692"/>
    <w:rsid w:val="00F01720"/>
    <w:rsid w:val="00F3487D"/>
    <w:rsid w:val="00FD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E9A5E-4A52-4F0B-93BA-B1B62A8E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8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685"/>
  </w:style>
  <w:style w:type="paragraph" w:styleId="a7">
    <w:name w:val="footer"/>
    <w:basedOn w:val="a"/>
    <w:link w:val="a8"/>
    <w:uiPriority w:val="99"/>
    <w:semiHidden/>
    <w:unhideWhenUsed/>
    <w:rsid w:val="009B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685"/>
  </w:style>
  <w:style w:type="paragraph" w:styleId="a9">
    <w:name w:val="No Spacing"/>
    <w:aliases w:val="основа"/>
    <w:link w:val="aa"/>
    <w:uiPriority w:val="1"/>
    <w:qFormat/>
    <w:rsid w:val="002F70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2F70D2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2F70D2"/>
    <w:rPr>
      <w:rFonts w:ascii="Times New Roman" w:hAnsi="Times New Roman"/>
      <w:sz w:val="26"/>
    </w:rPr>
  </w:style>
  <w:style w:type="paragraph" w:styleId="ab">
    <w:name w:val="List Paragraph"/>
    <w:basedOn w:val="a"/>
    <w:uiPriority w:val="1"/>
    <w:qFormat/>
    <w:rsid w:val="003E2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C3F28"/>
    <w:pPr>
      <w:suppressAutoHyphens/>
      <w:spacing w:after="200" w:line="276" w:lineRule="auto"/>
      <w:ind w:left="720"/>
    </w:pPr>
    <w:rPr>
      <w:rFonts w:ascii="Calibri" w:eastAsia="Calibri" w:hAnsi="Calibri" w:cs="Calibri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ean.ru/organization/70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Altat3</dc:creator>
  <cp:lastModifiedBy>Altat3</cp:lastModifiedBy>
  <cp:revision>2</cp:revision>
  <cp:lastPrinted>2023-09-18T07:57:00Z</cp:lastPrinted>
  <dcterms:created xsi:type="dcterms:W3CDTF">2023-10-09T06:41:00Z</dcterms:created>
  <dcterms:modified xsi:type="dcterms:W3CDTF">2023-10-09T06:41:00Z</dcterms:modified>
</cp:coreProperties>
</file>